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82" w:type="dxa"/>
        <w:tblInd w:w="-176" w:type="dxa"/>
        <w:tblLayout w:type="autofit"/>
        <w:tblCellMar>
          <w:top w:w="0" w:type="dxa"/>
          <w:left w:w="108" w:type="dxa"/>
          <w:bottom w:w="0" w:type="dxa"/>
          <w:right w:w="108" w:type="dxa"/>
        </w:tblCellMar>
      </w:tblPr>
      <w:tblGrid>
        <w:gridCol w:w="3970"/>
        <w:gridCol w:w="5812"/>
      </w:tblGrid>
      <w:tr>
        <w:tblPrEx>
          <w:tblCellMar>
            <w:top w:w="0" w:type="dxa"/>
            <w:left w:w="108" w:type="dxa"/>
            <w:bottom w:w="0" w:type="dxa"/>
            <w:right w:w="108" w:type="dxa"/>
          </w:tblCellMar>
        </w:tblPrEx>
        <w:trPr>
          <w:trHeight w:val="90" w:hRule="atLeast"/>
        </w:trPr>
        <w:tc>
          <w:tcPr>
            <w:tcW w:w="3970" w:type="dxa"/>
          </w:tcPr>
          <w:p>
            <w:pPr>
              <w:pStyle w:val="10"/>
              <w:tabs>
                <w:tab w:val="clear" w:pos="4320"/>
                <w:tab w:val="clear" w:pos="8640"/>
              </w:tabs>
              <w:spacing w:line="276" w:lineRule="auto"/>
              <w:jc w:val="center"/>
              <w:rPr>
                <w:rFonts w:ascii="Times New Roman" w:hAnsi="Times New Roman"/>
                <w:szCs w:val="26"/>
                <w:lang w:val="nl-NL"/>
              </w:rPr>
            </w:pPr>
            <w:r>
              <w:rPr>
                <w:rFonts w:ascii="Times New Roman" w:hAnsi="Times New Roman"/>
                <w:szCs w:val="26"/>
                <w:lang w:val="nl-NL"/>
              </w:rPr>
              <w:t>TỔNG CỤC THỐNG KÊ</w:t>
            </w:r>
          </w:p>
          <w:p>
            <w:pPr>
              <w:pStyle w:val="10"/>
              <w:tabs>
                <w:tab w:val="clear" w:pos="4320"/>
                <w:tab w:val="clear" w:pos="8640"/>
              </w:tabs>
              <w:spacing w:line="276" w:lineRule="auto"/>
              <w:jc w:val="center"/>
              <w:rPr>
                <w:rFonts w:ascii="Times New Roman" w:hAnsi="Times New Roman"/>
                <w:b/>
                <w:szCs w:val="26"/>
                <w:lang w:val="nl-NL"/>
              </w:rPr>
            </w:pPr>
            <w:r>
              <w:rPr>
                <w:rFonts w:ascii="Times New Roman" w:hAnsi="Times New Roman"/>
                <w:b/>
                <w:szCs w:val="26"/>
                <w:lang w:val="nl-NL"/>
              </w:rPr>
              <w:t>CỤC THỐNG KÊ ĐỒNG THÁP</w:t>
            </w:r>
          </w:p>
          <w:p>
            <w:pPr>
              <w:pStyle w:val="10"/>
              <w:tabs>
                <w:tab w:val="clear" w:pos="4320"/>
                <w:tab w:val="clear" w:pos="8640"/>
              </w:tabs>
              <w:spacing w:line="276" w:lineRule="auto"/>
              <w:jc w:val="center"/>
              <w:rPr>
                <w:rFonts w:ascii="Times New Roman" w:hAnsi="Times New Roman"/>
                <w:b/>
                <w:sz w:val="28"/>
                <w:szCs w:val="28"/>
                <w:lang w:val="nl-NL"/>
              </w:rPr>
            </w:pPr>
            <w:r>
              <w:rPr>
                <w:rFonts w:ascii="Times New Roman" w:hAnsi="Times New Roman"/>
                <w:b/>
                <w:sz w:val="28"/>
                <w:szCs w:val="28"/>
              </w:rPr>
              <w:pict>
                <v:line id="Line 18" o:spid="_x0000_s1026" o:spt="20" style="position:absolute;left:0pt;margin-left:56.4pt;margin-top:3.8pt;height:0pt;width:76.05pt;z-index:251735040;mso-width-relative:page;mso-height-relative:page;" coordsize="21600,21600" o:gfxdata="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90g/zTAAAABwEAAA8AAAAAAAAAAQAgAAAAIgAAAGRycy9k&#10;b3ducmV2LnhtbFBLAQIUABQAAAAIAIdO4kBy8/z/zgEAAK0DAAAOAAAAAAAAAAEAIAAAACIBAABk&#10;cnMvZTJvRG9jLnhtbFBLBQYAAAAABgAGAFkBAABiBQAAAAA=&#10;">
                  <v:path arrowok="t"/>
                  <v:fill focussize="0,0"/>
                  <v:stroke/>
                  <v:imagedata o:title=""/>
                  <o:lock v:ext="edit"/>
                </v:line>
              </w:pict>
            </w:r>
          </w:p>
          <w:p>
            <w:pPr>
              <w:pStyle w:val="10"/>
              <w:tabs>
                <w:tab w:val="clear" w:pos="4320"/>
                <w:tab w:val="clear" w:pos="8640"/>
              </w:tabs>
              <w:spacing w:line="276" w:lineRule="auto"/>
              <w:jc w:val="center"/>
              <w:rPr>
                <w:rFonts w:ascii="Times New Roman" w:hAnsi="Times New Roman"/>
                <w:sz w:val="28"/>
                <w:szCs w:val="28"/>
                <w:lang w:val="nl-NL"/>
              </w:rPr>
            </w:pPr>
            <w:r>
              <w:rPr>
                <w:rFonts w:ascii="Times New Roman" w:hAnsi="Times New Roman"/>
                <w:sz w:val="28"/>
                <w:szCs w:val="28"/>
                <w:lang w:val="nl-NL"/>
              </w:rPr>
              <w:t>Số:         /BCTH-CTK</w:t>
            </w:r>
          </w:p>
        </w:tc>
        <w:tc>
          <w:tcPr>
            <w:tcW w:w="5812" w:type="dxa"/>
          </w:tcPr>
          <w:p>
            <w:pPr>
              <w:pStyle w:val="10"/>
              <w:tabs>
                <w:tab w:val="clear" w:pos="4320"/>
                <w:tab w:val="clear" w:pos="8640"/>
              </w:tabs>
              <w:spacing w:line="276" w:lineRule="auto"/>
              <w:jc w:val="center"/>
              <w:rPr>
                <w:rFonts w:ascii="Times New Roman" w:hAnsi="Times New Roman"/>
                <w:b/>
                <w:szCs w:val="26"/>
                <w:lang w:val="nl-NL"/>
              </w:rPr>
            </w:pPr>
            <w:r>
              <w:rPr>
                <w:rFonts w:ascii="Times New Roman" w:hAnsi="Times New Roman"/>
                <w:b/>
                <w:szCs w:val="26"/>
                <w:lang w:val="nl-NL"/>
              </w:rPr>
              <w:t>CỘNG HÒA XÃ HỘI CHỦ NGHĨA VIỆT NAM</w:t>
            </w:r>
          </w:p>
          <w:p>
            <w:pPr>
              <w:pStyle w:val="10"/>
              <w:tabs>
                <w:tab w:val="clear" w:pos="4320"/>
                <w:tab w:val="clear" w:pos="8640"/>
              </w:tabs>
              <w:spacing w:line="276" w:lineRule="auto"/>
              <w:jc w:val="center"/>
              <w:rPr>
                <w:rFonts w:ascii="Times New Roman" w:hAnsi="Times New Roman"/>
                <w:b/>
                <w:szCs w:val="26"/>
                <w:lang w:val="nl-NL"/>
              </w:rPr>
            </w:pPr>
            <w:r>
              <w:rPr>
                <w:rFonts w:ascii="Times New Roman" w:hAnsi="Times New Roman"/>
                <w:b/>
                <w:szCs w:val="26"/>
                <w:lang w:val="nl-NL"/>
              </w:rPr>
              <w:t>Độc Lập - Tự Do - Hạnh Phúc</w:t>
            </w:r>
          </w:p>
          <w:p>
            <w:pPr>
              <w:pStyle w:val="10"/>
              <w:tabs>
                <w:tab w:val="clear" w:pos="4320"/>
                <w:tab w:val="clear" w:pos="8640"/>
              </w:tabs>
              <w:spacing w:line="276" w:lineRule="auto"/>
              <w:jc w:val="center"/>
              <w:rPr>
                <w:rFonts w:ascii="Times New Roman" w:hAnsi="Times New Roman"/>
                <w:sz w:val="28"/>
                <w:szCs w:val="28"/>
                <w:lang w:val="nl-NL"/>
              </w:rPr>
            </w:pPr>
            <w:r>
              <w:rPr>
                <w:rFonts w:ascii="Times New Roman" w:hAnsi="Times New Roman"/>
                <w:b/>
                <w:sz w:val="28"/>
                <w:szCs w:val="28"/>
              </w:rPr>
              <w:pict>
                <v:line id="Line 19" o:spid="_x0000_s1028" o:spt="20" style="position:absolute;left:0pt;margin-left:51.1pt;margin-top:3.8pt;height:0pt;width:178.2pt;z-index:251736064;mso-width-relative:page;mso-height-relative:page;" coordsize="21600,21600" o:gfxdata="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S6T70wAAAAcBAAAPAAAAAAAAAAEAIAAAACIAAABkcnMv&#10;ZG93bnJldi54bWxQSwECFAAUAAAACACHTuJAaM3O9s8BAACuAwAADgAAAAAAAAABACAAAAAiAQAA&#10;ZHJzL2Uyb0RvYy54bWxQSwUGAAAAAAYABgBZAQAAYwUAAAAA&#10;">
                  <v:path arrowok="t"/>
                  <v:fill focussize="0,0"/>
                  <v:stroke/>
                  <v:imagedata o:title=""/>
                  <o:lock v:ext="edit"/>
                </v:line>
              </w:pict>
            </w:r>
          </w:p>
          <w:p>
            <w:pPr>
              <w:spacing w:line="276" w:lineRule="auto"/>
              <w:jc w:val="center"/>
              <w:rPr>
                <w:rFonts w:ascii="Times New Roman" w:hAnsi="Times New Roman"/>
                <w:i/>
                <w:sz w:val="28"/>
                <w:szCs w:val="28"/>
                <w:lang w:val="nl-NL"/>
              </w:rPr>
            </w:pPr>
            <w:r>
              <w:rPr>
                <w:rFonts w:ascii="Times New Roman" w:hAnsi="Times New Roman"/>
                <w:i/>
                <w:sz w:val="28"/>
                <w:szCs w:val="28"/>
                <w:lang w:val="nl-NL"/>
              </w:rPr>
              <w:t>Đồng Tháp, ngày</w:t>
            </w:r>
            <w:r>
              <w:rPr>
                <w:rFonts w:hint="default" w:ascii="Times New Roman" w:hAnsi="Times New Roman"/>
                <w:i/>
                <w:sz w:val="28"/>
                <w:szCs w:val="28"/>
                <w:lang w:val="en-US"/>
              </w:rPr>
              <w:t xml:space="preserve"> </w:t>
            </w:r>
            <w:bookmarkStart w:id="0" w:name="_GoBack"/>
            <w:bookmarkEnd w:id="0"/>
            <w:r>
              <w:rPr>
                <w:rFonts w:ascii="Times New Roman" w:hAnsi="Times New Roman"/>
                <w:i/>
                <w:sz w:val="28"/>
                <w:szCs w:val="28"/>
                <w:lang w:val="nl-NL"/>
              </w:rPr>
              <w:t xml:space="preserve">    tháng </w:t>
            </w:r>
            <w:r>
              <w:rPr>
                <w:rFonts w:ascii="Times New Roman" w:hAnsi="Times New Roman"/>
                <w:i/>
                <w:sz w:val="28"/>
                <w:szCs w:val="28"/>
              </w:rPr>
              <w:t>02</w:t>
            </w:r>
            <w:r>
              <w:rPr>
                <w:rFonts w:ascii="Times New Roman" w:hAnsi="Times New Roman"/>
                <w:i/>
                <w:sz w:val="28"/>
                <w:szCs w:val="28"/>
                <w:lang w:val="nl-NL"/>
              </w:rPr>
              <w:t xml:space="preserve"> năm 2021</w:t>
            </w:r>
          </w:p>
          <w:p>
            <w:pPr>
              <w:pStyle w:val="10"/>
              <w:tabs>
                <w:tab w:val="clear" w:pos="4320"/>
                <w:tab w:val="clear" w:pos="8640"/>
              </w:tabs>
              <w:spacing w:line="276" w:lineRule="auto"/>
              <w:jc w:val="center"/>
              <w:rPr>
                <w:rFonts w:ascii="Times New Roman" w:hAnsi="Times New Roman"/>
                <w:sz w:val="28"/>
                <w:szCs w:val="28"/>
                <w:lang w:val="nl-NL"/>
              </w:rPr>
            </w:pPr>
          </w:p>
        </w:tc>
      </w:tr>
    </w:tbl>
    <w:p>
      <w:pPr>
        <w:pStyle w:val="2"/>
        <w:spacing w:line="276" w:lineRule="auto"/>
        <w:rPr>
          <w:sz w:val="48"/>
          <w:szCs w:val="28"/>
          <w:lang w:val="nl-NL"/>
        </w:rPr>
      </w:pPr>
      <w:r>
        <w:rPr>
          <w:sz w:val="48"/>
          <w:szCs w:val="28"/>
          <w:lang w:val="nl-NL"/>
        </w:rPr>
        <w:t xml:space="preserve">BÁO CÁO </w:t>
      </w:r>
    </w:p>
    <w:p>
      <w:pPr>
        <w:spacing w:line="276" w:lineRule="auto"/>
        <w:jc w:val="center"/>
        <w:rPr>
          <w:rFonts w:ascii="Times New Roman" w:hAnsi="Times New Roman"/>
          <w:b/>
          <w:sz w:val="32"/>
          <w:szCs w:val="28"/>
          <w:lang w:val="nl-NL"/>
        </w:rPr>
      </w:pPr>
      <w:r>
        <w:rPr>
          <w:rFonts w:ascii="Times New Roman" w:hAnsi="Times New Roman"/>
          <w:b/>
          <w:sz w:val="32"/>
          <w:szCs w:val="28"/>
          <w:lang w:val="nl-NL"/>
        </w:rPr>
        <w:t>Tình hình Kinh tế - Xã hội</w:t>
      </w:r>
      <w:r>
        <w:rPr>
          <w:rFonts w:ascii="Times New Roman" w:hAnsi="Times New Roman"/>
          <w:b/>
          <w:sz w:val="32"/>
          <w:szCs w:val="28"/>
        </w:rPr>
        <w:t xml:space="preserve"> t</w:t>
      </w:r>
      <w:r>
        <w:rPr>
          <w:rFonts w:ascii="Times New Roman" w:hAnsi="Times New Roman"/>
          <w:b/>
          <w:sz w:val="32"/>
          <w:szCs w:val="28"/>
          <w:lang w:val="nl-NL"/>
        </w:rPr>
        <w:t>háng 02 năm 2021</w:t>
      </w:r>
    </w:p>
    <w:p>
      <w:pPr>
        <w:spacing w:before="100" w:line="276" w:lineRule="auto"/>
        <w:ind w:right="76" w:firstLine="851"/>
        <w:rPr>
          <w:rFonts w:ascii="Times New Roman" w:hAnsi="Times New Roman"/>
          <w:b/>
          <w:sz w:val="28"/>
          <w:szCs w:val="28"/>
          <w:lang w:val="nl-NL"/>
        </w:rPr>
      </w:pPr>
      <w:r>
        <w:rPr>
          <w:rFonts w:ascii="Times New Roman" w:hAnsi="Times New Roman"/>
          <w:b/>
          <w:sz w:val="28"/>
          <w:szCs w:val="28"/>
        </w:rPr>
        <w:pict>
          <v:line id="Line 11" o:spid="_x0000_s1027" o:spt="20" style="position:absolute;left:0pt;margin-left:151.65pt;margin-top:6.3pt;height:0pt;width:153pt;z-index:251734016;mso-width-relative:page;mso-height-relative:page;" coordsize="21600,21600" o:gfxdata="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RPK0NQAAAAJAQAADwAAAAAAAAABACAAAAAiAAAAZHJz&#10;L2Rvd25yZXYueG1sUEsBAhQAFAAAAAgAh07iQINwHbPPAQAArgMAAA4AAAAAAAAAAQAgAAAAIwEA&#10;AGRycy9lMm9Eb2MueG1sUEsFBgAAAAAGAAYAWQEAAGQFAAAAAA==&#10;">
            <v:path arrowok="t"/>
            <v:fill focussize="0,0"/>
            <v:stroke/>
            <v:imagedata o:title=""/>
            <o:lock v:ext="edit"/>
          </v:line>
        </w:pic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b/>
          <w:sz w:val="28"/>
          <w:szCs w:val="28"/>
          <w:lang w:val="nl-NL"/>
        </w:rPr>
      </w:pPr>
      <w:r>
        <w:rPr>
          <w:rFonts w:ascii="Times New Roman" w:hAnsi="Times New Roman"/>
          <w:b/>
          <w:sz w:val="28"/>
          <w:szCs w:val="28"/>
          <w:lang w:val="nl-NL"/>
        </w:rPr>
        <w:t>A. TÌNH HÌNH KINH TẾ - XÃ HỘI THÁNG 02-2021</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rPr>
      </w:pPr>
      <w:r>
        <w:rPr>
          <w:rFonts w:hint="default"/>
          <w:szCs w:val="28"/>
          <w:lang w:val="en-US"/>
        </w:rPr>
        <w:t xml:space="preserve">1. </w:t>
      </w:r>
      <w:r>
        <w:rPr>
          <w:szCs w:val="28"/>
        </w:rPr>
        <w:t>Tài chính – tín dụng</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i/>
          <w:sz w:val="28"/>
          <w:szCs w:val="28"/>
          <w:lang w:val="nl-NL"/>
        </w:rPr>
      </w:pPr>
      <w:r>
        <w:rPr>
          <w:rFonts w:ascii="Times New Roman" w:hAnsi="Times New Roman"/>
          <w:i/>
          <w:sz w:val="28"/>
          <w:szCs w:val="28"/>
          <w:lang w:val="nl-NL"/>
        </w:rPr>
        <w:t xml:space="preserve">Dịch </w:t>
      </w:r>
      <w:r>
        <w:rPr>
          <w:rFonts w:hint="default" w:ascii="Times New Roman" w:hAnsi="Times New Roman"/>
          <w:i/>
          <w:sz w:val="28"/>
          <w:szCs w:val="28"/>
          <w:lang w:val="en-US"/>
        </w:rPr>
        <w:t xml:space="preserve">bệnh </w:t>
      </w:r>
      <w:r>
        <w:rPr>
          <w:rFonts w:ascii="Times New Roman" w:hAnsi="Times New Roman"/>
          <w:i/>
          <w:sz w:val="28"/>
          <w:szCs w:val="28"/>
          <w:lang w:val="nl-NL"/>
        </w:rPr>
        <w:t xml:space="preserve">Covid-19 </w:t>
      </w:r>
      <w:r>
        <w:rPr>
          <w:rFonts w:ascii="Times New Roman" w:hAnsi="Times New Roman"/>
          <w:i/>
          <w:sz w:val="28"/>
          <w:szCs w:val="28"/>
          <w:lang w:val="en-US"/>
        </w:rPr>
        <w:t>đ</w:t>
      </w:r>
      <w:r>
        <w:rPr>
          <w:rFonts w:hint="default" w:ascii="Times New Roman" w:hAnsi="Times New Roman"/>
          <w:i/>
          <w:sz w:val="28"/>
          <w:szCs w:val="28"/>
          <w:lang w:val="en-US"/>
        </w:rPr>
        <w:t>ã</w:t>
      </w:r>
      <w:r>
        <w:rPr>
          <w:rFonts w:ascii="Times New Roman" w:hAnsi="Times New Roman"/>
          <w:i/>
          <w:sz w:val="28"/>
          <w:szCs w:val="28"/>
          <w:lang w:val="nl-NL"/>
        </w:rPr>
        <w:t xml:space="preserve"> ảnh hưởng tới thu ngân sách của </w:t>
      </w:r>
      <w:r>
        <w:rPr>
          <w:rFonts w:hint="default" w:ascii="Times New Roman" w:hAnsi="Times New Roman"/>
          <w:i/>
          <w:sz w:val="28"/>
          <w:szCs w:val="28"/>
          <w:lang w:val="en-US"/>
        </w:rPr>
        <w:t>T</w:t>
      </w:r>
      <w:r>
        <w:rPr>
          <w:rFonts w:ascii="Times New Roman" w:hAnsi="Times New Roman"/>
          <w:i/>
          <w:sz w:val="28"/>
          <w:szCs w:val="28"/>
          <w:lang w:val="nl-NL"/>
        </w:rPr>
        <w:t xml:space="preserve">ỉnh (tính đến 31/01/2021), so với cùng kỳ năm trước một số khoản thu ngân sách trên địa bàn của </w:t>
      </w:r>
      <w:r>
        <w:rPr>
          <w:rFonts w:hint="default" w:ascii="Times New Roman" w:hAnsi="Times New Roman"/>
          <w:i/>
          <w:sz w:val="28"/>
          <w:szCs w:val="28"/>
          <w:lang w:val="en-US"/>
        </w:rPr>
        <w:t>T</w:t>
      </w:r>
      <w:r>
        <w:rPr>
          <w:rFonts w:ascii="Times New Roman" w:hAnsi="Times New Roman"/>
          <w:i/>
          <w:sz w:val="28"/>
          <w:szCs w:val="28"/>
          <w:lang w:val="nl-NL"/>
        </w:rPr>
        <w:t xml:space="preserve">ỉnh giảm nhiều, trong đó Thu từ Khu vực kinh tế ngoài quốc doanh giảm 32,19%, Thu từ doanh nghiệp đầu tư nước ngoài giảm 39,20%, Thu xổ số kiến thiết giảm 65,26%. Tuy nhiên một số nguồn thu vẫn tăng như: Thu từ doanh nghiệp nhà nước 4,30%; Thu từ hoạt động xuất nhập khẩu tăng 47,37% …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Thu ngân sách nhà nước trên địa bàn tháng 01-2021 (tính </w:t>
      </w:r>
      <w:r>
        <w:rPr>
          <w:rFonts w:hint="eastAsia" w:ascii="Times New Roman" w:hAnsi="Times New Roman"/>
          <w:sz w:val="28"/>
          <w:szCs w:val="28"/>
          <w:lang w:val="nl-NL"/>
        </w:rPr>
        <w:t>đ</w:t>
      </w:r>
      <w:r>
        <w:rPr>
          <w:rFonts w:ascii="Times New Roman" w:hAnsi="Times New Roman"/>
          <w:sz w:val="28"/>
          <w:szCs w:val="28"/>
          <w:lang w:val="nl-NL"/>
        </w:rPr>
        <w:t xml:space="preserve">ến 31-01-2021) ước tính đạt 912.019 triệu đồng; so với dự toán cả năm đạt 11,20%, so với cùng kỳ bằng 65,37%; Thu nội địa ước đạt 903.834 triệu đồng, đạt 11,25% dự toán năm, so với cùng kỳ bằng 65,05%; Thu từ hoạt động xuất nhập khẩu ước đạt 8.185 triệu đồng, đạt 7,80% dự toán và bằng 147,37% cùng kỳ.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Tổng chi ngân sách </w:t>
      </w:r>
      <w:r>
        <w:rPr>
          <w:rFonts w:hint="eastAsia" w:ascii="Times New Roman" w:hAnsi="Times New Roman"/>
          <w:sz w:val="28"/>
          <w:szCs w:val="28"/>
          <w:lang w:val="nl-NL"/>
        </w:rPr>
        <w:t>đ</w:t>
      </w:r>
      <w:r>
        <w:rPr>
          <w:rFonts w:ascii="Times New Roman" w:hAnsi="Times New Roman"/>
          <w:sz w:val="28"/>
          <w:szCs w:val="28"/>
          <w:lang w:val="nl-NL"/>
        </w:rPr>
        <w:t>ịa ph</w:t>
      </w:r>
      <w:r>
        <w:rPr>
          <w:rFonts w:hint="eastAsia" w:ascii="Times New Roman" w:hAnsi="Times New Roman"/>
          <w:sz w:val="28"/>
          <w:szCs w:val="28"/>
          <w:lang w:val="nl-NL"/>
        </w:rPr>
        <w:t>ươ</w:t>
      </w:r>
      <w:r>
        <w:rPr>
          <w:rFonts w:ascii="Times New Roman" w:hAnsi="Times New Roman"/>
          <w:sz w:val="28"/>
          <w:szCs w:val="28"/>
          <w:lang w:val="nl-NL"/>
        </w:rPr>
        <w:t xml:space="preserve">ng tháng 01-2021 </w:t>
      </w:r>
      <w:r>
        <w:rPr>
          <w:rFonts w:hint="eastAsia" w:ascii="Times New Roman" w:hAnsi="Times New Roman"/>
          <w:sz w:val="28"/>
          <w:szCs w:val="28"/>
          <w:lang w:val="nl-NL"/>
        </w:rPr>
        <w:t>đ</w:t>
      </w:r>
      <w:r>
        <w:rPr>
          <w:rFonts w:ascii="Times New Roman" w:hAnsi="Times New Roman"/>
          <w:sz w:val="28"/>
          <w:szCs w:val="28"/>
          <w:lang w:val="nl-NL"/>
        </w:rPr>
        <w:t xml:space="preserve">ạt 730.358 triệu </w:t>
      </w:r>
      <w:r>
        <w:rPr>
          <w:rFonts w:hint="eastAsia" w:ascii="Times New Roman" w:hAnsi="Times New Roman"/>
          <w:sz w:val="28"/>
          <w:szCs w:val="28"/>
          <w:lang w:val="nl-NL"/>
        </w:rPr>
        <w:t>đ</w:t>
      </w:r>
      <w:r>
        <w:rPr>
          <w:rFonts w:ascii="Times New Roman" w:hAnsi="Times New Roman"/>
          <w:sz w:val="28"/>
          <w:szCs w:val="28"/>
          <w:lang w:val="nl-NL"/>
        </w:rPr>
        <w:t xml:space="preserve">ồng, </w:t>
      </w:r>
      <w:r>
        <w:rPr>
          <w:rFonts w:hint="eastAsia" w:ascii="Times New Roman" w:hAnsi="Times New Roman"/>
          <w:sz w:val="28"/>
          <w:szCs w:val="28"/>
          <w:lang w:val="nl-NL"/>
        </w:rPr>
        <w:t>đ</w:t>
      </w:r>
      <w:r>
        <w:rPr>
          <w:rFonts w:ascii="Times New Roman" w:hAnsi="Times New Roman"/>
          <w:sz w:val="28"/>
          <w:szCs w:val="28"/>
          <w:lang w:val="nl-NL"/>
        </w:rPr>
        <w:t>ạt 5,19% dự toán n</w:t>
      </w:r>
      <w:r>
        <w:rPr>
          <w:rFonts w:hint="eastAsia" w:ascii="Times New Roman" w:hAnsi="Times New Roman"/>
          <w:sz w:val="28"/>
          <w:szCs w:val="28"/>
          <w:lang w:val="nl-NL"/>
        </w:rPr>
        <w:t>ă</w:t>
      </w:r>
      <w:r>
        <w:rPr>
          <w:rFonts w:ascii="Times New Roman" w:hAnsi="Times New Roman"/>
          <w:sz w:val="28"/>
          <w:szCs w:val="28"/>
          <w:lang w:val="nl-NL"/>
        </w:rPr>
        <w:t>m, bằng 66,09% cùng kỳ n</w:t>
      </w:r>
      <w:r>
        <w:rPr>
          <w:rFonts w:hint="eastAsia" w:ascii="Times New Roman" w:hAnsi="Times New Roman"/>
          <w:sz w:val="28"/>
          <w:szCs w:val="28"/>
          <w:lang w:val="nl-NL"/>
        </w:rPr>
        <w:t>ă</w:t>
      </w:r>
      <w:r>
        <w:rPr>
          <w:rFonts w:ascii="Times New Roman" w:hAnsi="Times New Roman"/>
          <w:sz w:val="28"/>
          <w:szCs w:val="28"/>
          <w:lang w:val="nl-NL"/>
        </w:rPr>
        <w:t>m tr</w:t>
      </w:r>
      <w:r>
        <w:rPr>
          <w:rFonts w:hint="eastAsia" w:ascii="Times New Roman" w:hAnsi="Times New Roman"/>
          <w:sz w:val="28"/>
          <w:szCs w:val="28"/>
          <w:lang w:val="nl-NL"/>
        </w:rPr>
        <w:t>ư</w:t>
      </w:r>
      <w:r>
        <w:rPr>
          <w:rFonts w:ascii="Times New Roman" w:hAnsi="Times New Roman"/>
          <w:sz w:val="28"/>
          <w:szCs w:val="28"/>
          <w:lang w:val="nl-NL"/>
        </w:rPr>
        <w:t xml:space="preserve">ớc. Trong tổng chi tháng 01-2021, chi </w:t>
      </w:r>
      <w:r>
        <w:rPr>
          <w:rFonts w:hint="eastAsia" w:ascii="Times New Roman" w:hAnsi="Times New Roman"/>
          <w:sz w:val="28"/>
          <w:szCs w:val="28"/>
          <w:lang w:val="nl-NL"/>
        </w:rPr>
        <w:t>đ</w:t>
      </w:r>
      <w:r>
        <w:rPr>
          <w:rFonts w:ascii="Times New Roman" w:hAnsi="Times New Roman"/>
          <w:sz w:val="28"/>
          <w:szCs w:val="28"/>
          <w:lang w:val="nl-NL"/>
        </w:rPr>
        <w:t>ầu t</w:t>
      </w:r>
      <w:r>
        <w:rPr>
          <w:rFonts w:hint="eastAsia" w:ascii="Times New Roman" w:hAnsi="Times New Roman"/>
          <w:sz w:val="28"/>
          <w:szCs w:val="28"/>
          <w:lang w:val="nl-NL"/>
        </w:rPr>
        <w:t>ư</w:t>
      </w:r>
      <w:r>
        <w:rPr>
          <w:rFonts w:ascii="Times New Roman" w:hAnsi="Times New Roman"/>
          <w:sz w:val="28"/>
          <w:szCs w:val="28"/>
          <w:lang w:val="nl-NL"/>
        </w:rPr>
        <w:t xml:space="preserve"> phát triển  </w:t>
      </w:r>
      <w:r>
        <w:rPr>
          <w:rFonts w:hint="eastAsia" w:ascii="Times New Roman" w:hAnsi="Times New Roman"/>
          <w:sz w:val="28"/>
          <w:szCs w:val="28"/>
          <w:lang w:val="nl-NL"/>
        </w:rPr>
        <w:t>đ</w:t>
      </w:r>
      <w:r>
        <w:rPr>
          <w:rFonts w:ascii="Times New Roman" w:hAnsi="Times New Roman"/>
          <w:sz w:val="28"/>
          <w:szCs w:val="28"/>
          <w:lang w:val="nl-NL"/>
        </w:rPr>
        <w:t xml:space="preserve">ạt 43.599 triệu </w:t>
      </w:r>
      <w:r>
        <w:rPr>
          <w:rFonts w:hint="eastAsia" w:ascii="Times New Roman" w:hAnsi="Times New Roman"/>
          <w:sz w:val="28"/>
          <w:szCs w:val="28"/>
          <w:lang w:val="nl-NL"/>
        </w:rPr>
        <w:t>đ</w:t>
      </w:r>
      <w:r>
        <w:rPr>
          <w:rFonts w:ascii="Times New Roman" w:hAnsi="Times New Roman"/>
          <w:sz w:val="28"/>
          <w:szCs w:val="28"/>
          <w:lang w:val="nl-NL"/>
        </w:rPr>
        <w:t xml:space="preserve">ồng, </w:t>
      </w:r>
      <w:r>
        <w:rPr>
          <w:rFonts w:hint="eastAsia" w:ascii="Times New Roman" w:hAnsi="Times New Roman"/>
          <w:sz w:val="28"/>
          <w:szCs w:val="28"/>
          <w:lang w:val="nl-NL"/>
        </w:rPr>
        <w:t>đ</w:t>
      </w:r>
      <w:r>
        <w:rPr>
          <w:rFonts w:ascii="Times New Roman" w:hAnsi="Times New Roman"/>
          <w:sz w:val="28"/>
          <w:szCs w:val="28"/>
          <w:lang w:val="nl-NL"/>
        </w:rPr>
        <w:t>ạt  1,29% dự toán n</w:t>
      </w:r>
      <w:r>
        <w:rPr>
          <w:rFonts w:hint="eastAsia" w:ascii="Times New Roman" w:hAnsi="Times New Roman"/>
          <w:sz w:val="28"/>
          <w:szCs w:val="28"/>
          <w:lang w:val="nl-NL"/>
        </w:rPr>
        <w:t>ă</w:t>
      </w:r>
      <w:r>
        <w:rPr>
          <w:rFonts w:ascii="Times New Roman" w:hAnsi="Times New Roman"/>
          <w:sz w:val="28"/>
          <w:szCs w:val="28"/>
          <w:lang w:val="nl-NL"/>
        </w:rPr>
        <w:t>m, bằng 24,67% cùng kỳ n</w:t>
      </w:r>
      <w:r>
        <w:rPr>
          <w:rFonts w:hint="eastAsia" w:ascii="Times New Roman" w:hAnsi="Times New Roman"/>
          <w:sz w:val="28"/>
          <w:szCs w:val="28"/>
          <w:lang w:val="nl-NL"/>
        </w:rPr>
        <w:t>ă</w:t>
      </w:r>
      <w:r>
        <w:rPr>
          <w:rFonts w:ascii="Times New Roman" w:hAnsi="Times New Roman"/>
          <w:sz w:val="28"/>
          <w:szCs w:val="28"/>
          <w:lang w:val="nl-NL"/>
        </w:rPr>
        <w:t>m tr</w:t>
      </w:r>
      <w:r>
        <w:rPr>
          <w:rFonts w:hint="eastAsia" w:ascii="Times New Roman" w:hAnsi="Times New Roman"/>
          <w:sz w:val="28"/>
          <w:szCs w:val="28"/>
          <w:lang w:val="nl-NL"/>
        </w:rPr>
        <w:t>ư</w:t>
      </w:r>
      <w:r>
        <w:rPr>
          <w:rFonts w:ascii="Times New Roman" w:hAnsi="Times New Roman"/>
          <w:sz w:val="28"/>
          <w:szCs w:val="28"/>
          <w:lang w:val="nl-NL"/>
        </w:rPr>
        <w:t>ớc; Chi th</w:t>
      </w:r>
      <w:r>
        <w:rPr>
          <w:rFonts w:hint="eastAsia" w:ascii="Times New Roman" w:hAnsi="Times New Roman"/>
          <w:sz w:val="28"/>
          <w:szCs w:val="28"/>
          <w:lang w:val="nl-NL"/>
        </w:rPr>
        <w:t>ư</w:t>
      </w:r>
      <w:r>
        <w:rPr>
          <w:rFonts w:ascii="Times New Roman" w:hAnsi="Times New Roman"/>
          <w:sz w:val="28"/>
          <w:szCs w:val="28"/>
          <w:lang w:val="nl-NL"/>
        </w:rPr>
        <w:t xml:space="preserve">ờng xuyên 679.594 triệu </w:t>
      </w:r>
      <w:r>
        <w:rPr>
          <w:rFonts w:hint="eastAsia" w:ascii="Times New Roman" w:hAnsi="Times New Roman"/>
          <w:sz w:val="28"/>
          <w:szCs w:val="28"/>
          <w:lang w:val="nl-NL"/>
        </w:rPr>
        <w:t>đ</w:t>
      </w:r>
      <w:r>
        <w:rPr>
          <w:rFonts w:ascii="Times New Roman" w:hAnsi="Times New Roman"/>
          <w:sz w:val="28"/>
          <w:szCs w:val="28"/>
          <w:lang w:val="nl-NL"/>
        </w:rPr>
        <w:t xml:space="preserve">ồng, </w:t>
      </w:r>
      <w:r>
        <w:rPr>
          <w:rFonts w:hint="eastAsia" w:ascii="Times New Roman" w:hAnsi="Times New Roman"/>
          <w:sz w:val="28"/>
          <w:szCs w:val="28"/>
          <w:lang w:val="nl-NL"/>
        </w:rPr>
        <w:t>đ</w:t>
      </w:r>
      <w:r>
        <w:rPr>
          <w:rFonts w:ascii="Times New Roman" w:hAnsi="Times New Roman"/>
          <w:sz w:val="28"/>
          <w:szCs w:val="28"/>
          <w:lang w:val="nl-NL"/>
        </w:rPr>
        <w:t>ạt 8,03% dự toán n</w:t>
      </w:r>
      <w:r>
        <w:rPr>
          <w:rFonts w:hint="eastAsia" w:ascii="Times New Roman" w:hAnsi="Times New Roman"/>
          <w:sz w:val="28"/>
          <w:szCs w:val="28"/>
          <w:lang w:val="nl-NL"/>
        </w:rPr>
        <w:t>ă</w:t>
      </w:r>
      <w:r>
        <w:rPr>
          <w:rFonts w:ascii="Times New Roman" w:hAnsi="Times New Roman"/>
          <w:sz w:val="28"/>
          <w:szCs w:val="28"/>
          <w:lang w:val="nl-NL"/>
        </w:rPr>
        <w:t>m, bằng 85,18% cùng kỳ n</w:t>
      </w:r>
      <w:r>
        <w:rPr>
          <w:rFonts w:hint="eastAsia" w:ascii="Times New Roman" w:hAnsi="Times New Roman"/>
          <w:sz w:val="28"/>
          <w:szCs w:val="28"/>
          <w:lang w:val="nl-NL"/>
        </w:rPr>
        <w:t>ă</w:t>
      </w:r>
      <w:r>
        <w:rPr>
          <w:rFonts w:ascii="Times New Roman" w:hAnsi="Times New Roman"/>
          <w:sz w:val="28"/>
          <w:szCs w:val="28"/>
          <w:lang w:val="nl-NL"/>
        </w:rPr>
        <w:t>m tr</w:t>
      </w:r>
      <w:r>
        <w:rPr>
          <w:rFonts w:hint="eastAsia" w:ascii="Times New Roman" w:hAnsi="Times New Roman"/>
          <w:sz w:val="28"/>
          <w:szCs w:val="28"/>
          <w:lang w:val="nl-NL"/>
        </w:rPr>
        <w:t>ư</w:t>
      </w:r>
      <w:r>
        <w:rPr>
          <w:rFonts w:ascii="Times New Roman" w:hAnsi="Times New Roman"/>
          <w:sz w:val="28"/>
          <w:szCs w:val="28"/>
          <w:lang w:val="nl-NL"/>
        </w:rPr>
        <w:t xml:space="preserve">ớc.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Tổng nguồn vốn huy động của các tổ chức tín dụng trên địa bàn đến cuối tháng 01-2021 ước đạt 50.760 tỷ đồng, bằng 98,36% so với thời điểm 31/12/2020. Tổng dư nợ tín dụng đạt 71.678 tỷ đồng, bằng 99,93% so với thời điểm 31/12/2020; trong đó dư nợ ngắn hạn đạt 51.473 tỷ đồng, tăng 0,60% so với cuối năm 2020, dư nợ trung và dài hạn ước đạt 20.205 tỷ đồng, giảm 1,73% so với cuối năm 2020. Phần lớn dư nợ cho vay nằm ở các lĩnh vực: Nông nghiệp, nông thôn (48.911 tỷ đồng), Cho vay xuất khẩu (2.911 tỷ đồng), cho vay doanh nghiệp vừa và nhỏ (8.087 tỷ đồng). Tỷ lệ nợ xấu trên tổng dư nợ của các tổ chức tín dụng là 0,86%, bằng cuối năm 2020.</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lang w:val="nl-NL"/>
        </w:rPr>
      </w:pPr>
      <w:r>
        <w:rPr>
          <w:rFonts w:hint="default"/>
          <w:szCs w:val="28"/>
          <w:lang w:val="en-US"/>
        </w:rPr>
        <w:t xml:space="preserve">2. </w:t>
      </w:r>
      <w:r>
        <w:rPr>
          <w:szCs w:val="28"/>
          <w:lang w:val="nl-NL"/>
        </w:rPr>
        <w:t>Sản xuất Nông, lâm nghiệp và thủy sản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lang w:val="nl-NL"/>
        </w:rPr>
      </w:pPr>
      <w:r>
        <w:rPr>
          <w:b/>
          <w:szCs w:val="28"/>
        </w:rPr>
        <w:t xml:space="preserve">2.1. </w:t>
      </w:r>
      <w:r>
        <w:rPr>
          <w:b/>
          <w:szCs w:val="28"/>
          <w:lang w:val="nl-NL"/>
        </w:rPr>
        <w:t>Ngành Nông nghiệp</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Trồng trọt:</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b/>
          <w:sz w:val="28"/>
          <w:szCs w:val="28"/>
          <w:lang w:val="nl-NL"/>
        </w:rPr>
        <w:t>Vụ Đông Xuân năm 2020-2021</w:t>
      </w:r>
      <w:r>
        <w:rPr>
          <w:rFonts w:ascii="Times New Roman" w:hAnsi="Times New Roman"/>
          <w:sz w:val="28"/>
          <w:szCs w:val="28"/>
          <w:lang w:val="nl-NL"/>
        </w:rPr>
        <w:t>: Đến ngày 1</w:t>
      </w:r>
      <w:r>
        <w:rPr>
          <w:rFonts w:hint="default" w:ascii="Times New Roman" w:hAnsi="Times New Roman"/>
          <w:sz w:val="28"/>
          <w:szCs w:val="28"/>
          <w:lang w:val="en-US"/>
        </w:rPr>
        <w:t>5</w:t>
      </w:r>
      <w:r>
        <w:rPr>
          <w:rFonts w:ascii="Times New Roman" w:hAnsi="Times New Roman"/>
          <w:sz w:val="28"/>
          <w:szCs w:val="28"/>
          <w:lang w:val="nl-NL"/>
        </w:rPr>
        <w:t xml:space="preserve"> tháng 02 năm 2021, toàn </w:t>
      </w:r>
      <w:r>
        <w:rPr>
          <w:rFonts w:hint="default" w:ascii="Times New Roman" w:hAnsi="Times New Roman"/>
          <w:sz w:val="28"/>
          <w:szCs w:val="28"/>
          <w:lang w:val="en-US"/>
        </w:rPr>
        <w:t>T</w:t>
      </w:r>
      <w:r>
        <w:rPr>
          <w:rFonts w:ascii="Times New Roman" w:hAnsi="Times New Roman"/>
          <w:sz w:val="28"/>
          <w:szCs w:val="28"/>
          <w:lang w:val="nl-NL"/>
        </w:rPr>
        <w:t>ỉnh đã xuống giống được 192.726 ha, bằng 96,24% so với cùng kỳ vụ Đông xuân 2019-2020, so với kế hoạch đạt đạt 96,36% (kế hoạch xuống giống 200.000 ha). Trong đó</w:t>
      </w:r>
      <w:r>
        <w:rPr>
          <w:rFonts w:hint="default" w:ascii="Times New Roman" w:hAnsi="Times New Roman"/>
          <w:sz w:val="28"/>
          <w:szCs w:val="28"/>
          <w:lang w:val="en-US"/>
        </w:rPr>
        <w:t>,</w:t>
      </w:r>
      <w:r>
        <w:rPr>
          <w:rFonts w:ascii="Times New Roman" w:hAnsi="Times New Roman"/>
          <w:sz w:val="28"/>
          <w:szCs w:val="28"/>
          <w:lang w:val="nl-NL"/>
        </w:rPr>
        <w:t xml:space="preserve"> lúa đang giai đoạn mạ 5.528,7</w:t>
      </w:r>
      <w:r>
        <w:rPr>
          <w:rFonts w:hint="default" w:ascii="Times New Roman" w:hAnsi="Times New Roman"/>
          <w:sz w:val="28"/>
          <w:szCs w:val="28"/>
          <w:lang w:val="en-US"/>
        </w:rPr>
        <w:t xml:space="preserve"> </w:t>
      </w:r>
      <w:r>
        <w:rPr>
          <w:rFonts w:ascii="Times New Roman" w:hAnsi="Times New Roman"/>
          <w:sz w:val="28"/>
          <w:szCs w:val="28"/>
          <w:lang w:val="nl-NL"/>
        </w:rPr>
        <w:t>ha, đẻ nhánh 15.645 ha, làm đòng 58.131,8 ha, trỗ chín 59.447,4 ha, thu hoạch 53.973,3 ha</w:t>
      </w:r>
      <w:r>
        <w:rPr>
          <w:rFonts w:hint="default" w:ascii="Times New Roman" w:hAnsi="Times New Roman"/>
          <w:sz w:val="28"/>
          <w:szCs w:val="28"/>
          <w:lang w:val="en-US"/>
        </w:rPr>
        <w:t>.</w:t>
      </w:r>
      <w:r>
        <w:rPr>
          <w:rFonts w:ascii="Times New Roman" w:hAnsi="Times New Roman"/>
          <w:sz w:val="28"/>
          <w:szCs w:val="28"/>
          <w:lang w:val="nl-NL"/>
        </w:rPr>
        <w:t xml:space="preserve"> </w:t>
      </w:r>
      <w:r>
        <w:rPr>
          <w:rFonts w:hint="default" w:ascii="Times New Roman" w:hAnsi="Times New Roman"/>
          <w:sz w:val="28"/>
          <w:szCs w:val="28"/>
          <w:lang w:val="en-US"/>
        </w:rPr>
        <w:t>N</w:t>
      </w:r>
      <w:r>
        <w:rPr>
          <w:rFonts w:ascii="Times New Roman" w:hAnsi="Times New Roman"/>
          <w:sz w:val="28"/>
          <w:szCs w:val="28"/>
          <w:lang w:val="nl-NL"/>
        </w:rPr>
        <w:t xml:space="preserve">ăng suất </w:t>
      </w:r>
      <w:r>
        <w:rPr>
          <w:rFonts w:hint="default" w:ascii="Times New Roman" w:hAnsi="Times New Roman"/>
          <w:sz w:val="28"/>
          <w:szCs w:val="28"/>
          <w:lang w:val="en-US"/>
        </w:rPr>
        <w:t xml:space="preserve">trên diện tích đã thu hoạch ước đạt </w:t>
      </w:r>
      <w:r>
        <w:rPr>
          <w:rFonts w:ascii="Times New Roman" w:hAnsi="Times New Roman"/>
          <w:sz w:val="28"/>
          <w:szCs w:val="28"/>
          <w:lang w:val="nl-NL"/>
        </w:rPr>
        <w:t>bình quân 7,11 tấn/ha (cùng kỳ 6,6 tấn/ha).</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Hoa màu và cây công nghiệp ngắn ngày khác vụ Đông xuân 2020-2021 xuống giống với diện tích 6.641</w:t>
      </w:r>
      <w:r>
        <w:rPr>
          <w:rFonts w:hint="default" w:ascii="Times New Roman" w:hAnsi="Times New Roman"/>
          <w:sz w:val="28"/>
          <w:szCs w:val="28"/>
          <w:lang w:val="en-US"/>
        </w:rPr>
        <w:t xml:space="preserve"> </w:t>
      </w:r>
      <w:r>
        <w:rPr>
          <w:rFonts w:ascii="Times New Roman" w:hAnsi="Times New Roman"/>
          <w:sz w:val="28"/>
          <w:szCs w:val="28"/>
          <w:lang w:val="nl-NL"/>
        </w:rPr>
        <w:t>ha, giảm 1.345,8 ha so với cùng kỳ năm trước. Các loại hoa màu xuống giống gồm: Bắp 1.395 ha; Khoai lang 838 ha; Đậu các loại 83</w:t>
      </w:r>
      <w:r>
        <w:rPr>
          <w:rFonts w:hint="default" w:ascii="Times New Roman" w:hAnsi="Times New Roman"/>
          <w:sz w:val="28"/>
          <w:szCs w:val="28"/>
          <w:lang w:val="en-US"/>
        </w:rPr>
        <w:t xml:space="preserve"> </w:t>
      </w:r>
      <w:r>
        <w:rPr>
          <w:rFonts w:ascii="Times New Roman" w:hAnsi="Times New Roman"/>
          <w:sz w:val="28"/>
          <w:szCs w:val="28"/>
          <w:lang w:val="nl-NL"/>
        </w:rPr>
        <w:t>ha; Rau dưa các loại 2.324 ha.</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b/>
          <w:sz w:val="28"/>
          <w:szCs w:val="28"/>
          <w:lang w:val="nl-NL"/>
        </w:rPr>
        <w:t>Vụ Hè thu năm 2021</w:t>
      </w:r>
      <w:r>
        <w:rPr>
          <w:rFonts w:ascii="Times New Roman" w:hAnsi="Times New Roman"/>
          <w:sz w:val="28"/>
          <w:szCs w:val="28"/>
          <w:lang w:val="nl-NL"/>
        </w:rPr>
        <w:t xml:space="preserve">: Đến ngày 14/02, toàn </w:t>
      </w:r>
      <w:r>
        <w:rPr>
          <w:rFonts w:hint="default" w:ascii="Times New Roman" w:hAnsi="Times New Roman"/>
          <w:sz w:val="28"/>
          <w:szCs w:val="28"/>
          <w:lang w:val="en-US"/>
        </w:rPr>
        <w:t>T</w:t>
      </w:r>
      <w:r>
        <w:rPr>
          <w:rFonts w:ascii="Times New Roman" w:hAnsi="Times New Roman"/>
          <w:sz w:val="28"/>
          <w:szCs w:val="28"/>
          <w:lang w:val="nl-NL"/>
        </w:rPr>
        <w:t>ỉnh xuống giống 12.905 ha/197.000 ha, lúa đang giai đoạn mạ.</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Về tình hình dịch bệnh trên cây lúa:</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Rầy nâu: diện tích nhiễm 1.982 ha, giai đoạn đẻ nhánh – trỗ chín.</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Bệnh đạo ôn lá: nhiễm 2.108 ha</w:t>
      </w:r>
      <w:r>
        <w:rPr>
          <w:rFonts w:hint="default" w:ascii="Times New Roman" w:hAnsi="Times New Roman"/>
          <w:sz w:val="28"/>
          <w:szCs w:val="28"/>
          <w:lang w:val="en-US"/>
        </w:rPr>
        <w:t>,</w:t>
      </w:r>
      <w:r>
        <w:rPr>
          <w:rFonts w:ascii="Times New Roman" w:hAnsi="Times New Roman"/>
          <w:sz w:val="28"/>
          <w:szCs w:val="28"/>
          <w:lang w:val="nl-NL"/>
        </w:rPr>
        <w:t xml:space="preserve"> giai đoạn đẻ nhánh – làm đòng.</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Tình hình sâu bệnh trên cây hoa màu, cây ăn trái, hoa kiểng: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 Trên hoa màu: bệnh bọ trĩ, sâu xanh trên bầu bí xuất hiện gây hại nhẹ, đối tượng sâu keo mùa thu hại bắp chưa phát hiện diện tích nhiễm mới.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 Trên cây ăn trái: Cây có múi: Sâu đục thân, Nhện, bệnh loét, bệnh vàng lá thối rễ xuất hiện gây hại nhẹ. Xoài: bọ trĩ, bệnh thán thư xuất hiện gây hại nhẹ.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 Trên hoa kiểng: bọ trĩ, nhện đỏ trên hoa hồng xuất hiện rải rác.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 Về chăn nuôi: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Hiện tại trên địa bàn Tỉnh</w:t>
      </w:r>
      <w:r>
        <w:rPr>
          <w:rFonts w:hint="default"/>
          <w:szCs w:val="28"/>
          <w:lang w:val="en-US"/>
        </w:rPr>
        <w:t xml:space="preserve"> </w:t>
      </w:r>
      <w:r>
        <w:rPr>
          <w:szCs w:val="28"/>
          <w:lang w:val="nl-NL"/>
        </w:rPr>
        <w:t>có phát sinh bệnh</w:t>
      </w:r>
      <w:r>
        <w:rPr>
          <w:rFonts w:hint="default"/>
          <w:szCs w:val="28"/>
          <w:lang w:val="en-US"/>
        </w:rPr>
        <w:t xml:space="preserve"> trên vật nuôi </w:t>
      </w:r>
      <w:r>
        <w:rPr>
          <w:szCs w:val="28"/>
          <w:lang w:val="nl-NL"/>
        </w:rPr>
        <w:t xml:space="preserve">nhưng chỉ gây hại cục bộ trên các đối tượng nuôi và không lây lan </w:t>
      </w:r>
      <w:r>
        <w:rPr>
          <w:szCs w:val="28"/>
        </w:rPr>
        <w:t>thành dịch</w:t>
      </w:r>
      <w:r>
        <w:rPr>
          <w:rFonts w:hint="default"/>
          <w:szCs w:val="28"/>
          <w:lang w:val="en-US"/>
        </w:rPr>
        <w:t>. T</w:t>
      </w:r>
      <w:r>
        <w:rPr>
          <w:szCs w:val="28"/>
        </w:rPr>
        <w:t xml:space="preserve">uy vậy </w:t>
      </w:r>
      <w:r>
        <w:rPr>
          <w:szCs w:val="28"/>
          <w:lang w:val="nl-NL"/>
        </w:rPr>
        <w:t>các ngành chức năng của tỉnh vẫn chủ động thực hiện các biện pháp ngăn chặn dịch phát sinh trên đàn gia súc, gia cầm.</w:t>
      </w:r>
      <w:r>
        <w:rPr>
          <w:rFonts w:hint="default"/>
          <w:szCs w:val="28"/>
          <w:lang w:val="en-US"/>
        </w:rPr>
        <w:t xml:space="preserve"> </w:t>
      </w:r>
      <w:r>
        <w:rPr>
          <w:szCs w:val="28"/>
        </w:rPr>
        <w:t>Các biện pháp đã được thực hiện bao gồm:</w:t>
      </w:r>
      <w:r>
        <w:rPr>
          <w:szCs w:val="28"/>
          <w:lang w:val="nl-NL"/>
        </w:rPr>
        <w:t xml:space="preserve"> tiêu độc khử trùng môi trường; Hướng dẫn người nuôi làm vệ sinh chuồng trại; Kiểm soát chặt chẽ công tác giết mổ, buôn bán vận chuyển gia súc, gia cầm. Tuy </w:t>
      </w:r>
      <w:r>
        <w:rPr>
          <w:szCs w:val="28"/>
        </w:rPr>
        <w:t xml:space="preserve">vậy </w:t>
      </w:r>
      <w:r>
        <w:rPr>
          <w:szCs w:val="28"/>
          <w:lang w:val="nl-NL"/>
        </w:rPr>
        <w:t>trong tháng trên đ</w:t>
      </w:r>
      <w:r>
        <w:rPr>
          <w:szCs w:val="28"/>
        </w:rPr>
        <w:t>ị</w:t>
      </w:r>
      <w:r>
        <w:rPr>
          <w:szCs w:val="28"/>
          <w:lang w:val="nl-NL"/>
        </w:rPr>
        <w:t xml:space="preserve">a bàn </w:t>
      </w:r>
      <w:r>
        <w:rPr>
          <w:szCs w:val="28"/>
        </w:rPr>
        <w:t>T</w:t>
      </w:r>
      <w:r>
        <w:rPr>
          <w:szCs w:val="28"/>
          <w:lang w:val="nl-NL"/>
        </w:rPr>
        <w:t xml:space="preserve">ỉnh </w:t>
      </w:r>
      <w:r>
        <w:rPr>
          <w:szCs w:val="28"/>
        </w:rPr>
        <w:t xml:space="preserve">vẫn </w:t>
      </w:r>
      <w:r>
        <w:rPr>
          <w:szCs w:val="28"/>
          <w:lang w:val="nl-NL"/>
        </w:rPr>
        <w:t>ghi nhận 118 hộ có vật nuôi mắc bệnh với tổng số là 1.747 con, đã tiêu hủy 82 con, tổng đàn nguy cơ là 3.618 con. Bệnh gây hại cục bộ không lây lan thành dịch, vật nuôi mắc bệnh gồm trâu, bò, heo, dê, chó, gà, vịt. Các bệnh truyền nhiễm nguy hiểm khác: như bệnh lở mồm long móng, tai xanh… vẫn đang được giám sát chặt chẽ. Trong tháng qua, cơ quan chức năng đã tổ chức tiêm phòng đợt I năm 2021</w:t>
      </w:r>
      <w:r>
        <w:rPr>
          <w:szCs w:val="28"/>
        </w:rPr>
        <w:t xml:space="preserve"> và</w:t>
      </w:r>
      <w:r>
        <w:rPr>
          <w:szCs w:val="28"/>
          <w:lang w:val="nl-NL"/>
        </w:rPr>
        <w:t xml:space="preserve"> đã tiêm phòng được 91.818 con gà mũi 1, 1.1202.299 con vịt mũi 1.</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lang w:val="nl-NL"/>
        </w:rPr>
      </w:pPr>
      <w:r>
        <w:rPr>
          <w:b/>
          <w:szCs w:val="28"/>
        </w:rPr>
        <w:t xml:space="preserve">2.2. </w:t>
      </w:r>
      <w:r>
        <w:rPr>
          <w:b/>
          <w:szCs w:val="28"/>
          <w:lang w:val="nl-NL"/>
        </w:rPr>
        <w:t>Ngành Lâm nghiệp</w:t>
      </w:r>
    </w:p>
    <w:p>
      <w:pPr>
        <w:keepNext w:val="0"/>
        <w:keepLines w:val="0"/>
        <w:pageBreakBefore w:val="0"/>
        <w:widowControl w:val="0"/>
        <w:kinsoku/>
        <w:wordWrap/>
        <w:overflowPunct/>
        <w:topLinePunct w:val="0"/>
        <w:bidi w:val="0"/>
        <w:spacing w:before="120" w:line="276" w:lineRule="auto"/>
        <w:ind w:left="0" w:right="0" w:firstLine="648" w:firstLineChars="0"/>
        <w:jc w:val="both"/>
        <w:textAlignment w:val="top"/>
        <w:rPr>
          <w:szCs w:val="28"/>
        </w:rPr>
      </w:pPr>
      <w:r>
        <w:rPr>
          <w:rFonts w:ascii="Times New Roman" w:hAnsi="Times New Roman"/>
          <w:sz w:val="28"/>
          <w:szCs w:val="28"/>
        </w:rPr>
        <w:t>Để chủ động trong công tác bảo vệ rừng, phòng cháy chữa cháy rừng, ngăn chặn kịp thời các hành vi xâm hại tài nguyên rừng, gây cháy rừng; đặc biệt vào các ngày nghỉ,</w:t>
      </w:r>
      <w:r>
        <w:rPr>
          <w:rFonts w:ascii="Times New Roman" w:hAnsi="Times New Roman"/>
          <w:sz w:val="28"/>
          <w:szCs w:val="28"/>
          <w:lang w:val="vi-VN"/>
        </w:rPr>
        <w:t> ngày</w:t>
      </w:r>
      <w:r>
        <w:rPr>
          <w:rFonts w:ascii="Times New Roman" w:hAnsi="Times New Roman"/>
          <w:sz w:val="28"/>
          <w:szCs w:val="28"/>
        </w:rPr>
        <w:t> </w:t>
      </w:r>
      <w:r>
        <w:rPr>
          <w:rFonts w:ascii="Times New Roman" w:hAnsi="Times New Roman"/>
          <w:sz w:val="28"/>
          <w:szCs w:val="28"/>
          <w:lang w:val="vi-VN"/>
        </w:rPr>
        <w:t>l</w:t>
      </w:r>
      <w:r>
        <w:rPr>
          <w:rFonts w:ascii="Times New Roman" w:hAnsi="Times New Roman"/>
          <w:sz w:val="28"/>
          <w:szCs w:val="28"/>
        </w:rPr>
        <w:t>ễ, Tết Nguyên đán Tân Sửu. Ngay từ đầu tháng 02 năm 2021 các ngành chức năng triển khai phân công tr</w:t>
      </w:r>
      <w:r>
        <w:rPr>
          <w:rFonts w:ascii="Times New Roman" w:hAnsi="Times New Roman" w:cs="Arial"/>
          <w:sz w:val="28"/>
          <w:szCs w:val="28"/>
        </w:rPr>
        <w:t>ự</w:t>
      </w:r>
      <w:r>
        <w:rPr>
          <w:rFonts w:ascii="Times New Roman" w:hAnsi="Times New Roman"/>
          <w:sz w:val="28"/>
          <w:szCs w:val="28"/>
        </w:rPr>
        <w:t>c 24/24 t</w:t>
      </w:r>
      <w:r>
        <w:rPr>
          <w:rFonts w:ascii="Times New Roman" w:hAnsi="Times New Roman" w:cs="Arial"/>
          <w:sz w:val="28"/>
          <w:szCs w:val="28"/>
        </w:rPr>
        <w:t>ạ</w:t>
      </w:r>
      <w:r>
        <w:rPr>
          <w:rFonts w:ascii="Times New Roman" w:hAnsi="Times New Roman"/>
          <w:sz w:val="28"/>
          <w:szCs w:val="28"/>
        </w:rPr>
        <w:t>i Ban ch</w:t>
      </w:r>
      <w:r>
        <w:rPr>
          <w:rFonts w:ascii="Times New Roman" w:hAnsi="Times New Roman" w:cs="Arial"/>
          <w:sz w:val="28"/>
          <w:szCs w:val="28"/>
        </w:rPr>
        <w:t>ỉ</w:t>
      </w:r>
      <w:r>
        <w:rPr>
          <w:rFonts w:ascii="Times New Roman" w:hAnsi="Times New Roman"/>
          <w:sz w:val="28"/>
          <w:szCs w:val="28"/>
        </w:rPr>
        <w:t xml:space="preserve"> huy ph</w:t>
      </w:r>
      <w:r>
        <w:rPr>
          <w:rFonts w:ascii="Times New Roman" w:hAnsi="Times New Roman" w:cs=".VnTime"/>
          <w:sz w:val="28"/>
          <w:szCs w:val="28"/>
        </w:rPr>
        <w:t>ò</w:t>
      </w:r>
      <w:r>
        <w:rPr>
          <w:rFonts w:ascii="Times New Roman" w:hAnsi="Times New Roman"/>
          <w:sz w:val="28"/>
          <w:szCs w:val="28"/>
        </w:rPr>
        <w:t>ng ch</w:t>
      </w:r>
      <w:r>
        <w:rPr>
          <w:rFonts w:ascii="Times New Roman" w:hAnsi="Times New Roman" w:cs=".VnTime"/>
          <w:sz w:val="28"/>
          <w:szCs w:val="28"/>
        </w:rPr>
        <w:t>á</w:t>
      </w:r>
      <w:r>
        <w:rPr>
          <w:rFonts w:ascii="Times New Roman" w:hAnsi="Times New Roman"/>
          <w:sz w:val="28"/>
          <w:szCs w:val="28"/>
        </w:rPr>
        <w:t>y ch</w:t>
      </w:r>
      <w:r>
        <w:rPr>
          <w:rFonts w:ascii="Times New Roman" w:hAnsi="Times New Roman" w:cs="Arial"/>
          <w:sz w:val="28"/>
          <w:szCs w:val="28"/>
        </w:rPr>
        <w:t>ữ</w:t>
      </w:r>
      <w:r>
        <w:rPr>
          <w:rFonts w:ascii="Times New Roman" w:hAnsi="Times New Roman"/>
          <w:sz w:val="28"/>
          <w:szCs w:val="28"/>
        </w:rPr>
        <w:t>a ch</w:t>
      </w:r>
      <w:r>
        <w:rPr>
          <w:rFonts w:ascii="Times New Roman" w:hAnsi="Times New Roman" w:cs=".VnTime"/>
          <w:sz w:val="28"/>
          <w:szCs w:val="28"/>
        </w:rPr>
        <w:t>á</w:t>
      </w:r>
      <w:r>
        <w:rPr>
          <w:rFonts w:ascii="Times New Roman" w:hAnsi="Times New Roman"/>
          <w:sz w:val="28"/>
          <w:szCs w:val="28"/>
        </w:rPr>
        <w:t>y r</w:t>
      </w:r>
      <w:r>
        <w:rPr>
          <w:rFonts w:ascii="Times New Roman" w:hAnsi="Times New Roman" w:cs="Arial"/>
          <w:sz w:val="28"/>
          <w:szCs w:val="28"/>
        </w:rPr>
        <w:t>ừ</w:t>
      </w:r>
      <w:r>
        <w:rPr>
          <w:rFonts w:ascii="Times New Roman" w:hAnsi="Times New Roman"/>
          <w:sz w:val="28"/>
          <w:szCs w:val="28"/>
        </w:rPr>
        <w:t>ng c</w:t>
      </w:r>
      <w:r>
        <w:rPr>
          <w:rFonts w:ascii="Times New Roman" w:hAnsi="Times New Roman" w:cs="Arial"/>
          <w:sz w:val="28"/>
          <w:szCs w:val="28"/>
        </w:rPr>
        <w:t xml:space="preserve">ơ </w:t>
      </w:r>
      <w:r>
        <w:rPr>
          <w:rFonts w:ascii="Times New Roman" w:hAnsi="Times New Roman"/>
          <w:sz w:val="28"/>
          <w:szCs w:val="28"/>
        </w:rPr>
        <w:t>s</w:t>
      </w:r>
      <w:r>
        <w:rPr>
          <w:rFonts w:ascii="Times New Roman" w:hAnsi="Times New Roman" w:cs="Arial"/>
          <w:sz w:val="28"/>
          <w:szCs w:val="28"/>
        </w:rPr>
        <w:t>ở</w:t>
      </w:r>
      <w:r>
        <w:rPr>
          <w:rFonts w:ascii="Times New Roman" w:hAnsi="Times New Roman"/>
          <w:sz w:val="28"/>
          <w:szCs w:val="28"/>
        </w:rPr>
        <w:t>, t</w:t>
      </w:r>
      <w:r>
        <w:rPr>
          <w:rFonts w:ascii="Times New Roman" w:hAnsi="Times New Roman" w:cs="Arial"/>
          <w:sz w:val="28"/>
          <w:szCs w:val="28"/>
        </w:rPr>
        <w:t>ổ</w:t>
      </w:r>
      <w:r>
        <w:rPr>
          <w:rFonts w:ascii="Times New Roman" w:hAnsi="Times New Roman"/>
          <w:sz w:val="28"/>
          <w:szCs w:val="28"/>
        </w:rPr>
        <w:t xml:space="preserve"> (</w:t>
      </w:r>
      <w:r>
        <w:rPr>
          <w:rFonts w:ascii="Times New Roman" w:hAnsi="Times New Roman" w:cs="Arial"/>
          <w:sz w:val="28"/>
          <w:szCs w:val="28"/>
        </w:rPr>
        <w:t>độ</w:t>
      </w:r>
      <w:r>
        <w:rPr>
          <w:rFonts w:ascii="Times New Roman" w:hAnsi="Times New Roman"/>
          <w:sz w:val="28"/>
          <w:szCs w:val="28"/>
        </w:rPr>
        <w:t>i), tr</w:t>
      </w:r>
      <w:r>
        <w:rPr>
          <w:rFonts w:ascii="Times New Roman" w:hAnsi="Times New Roman" w:cs="Arial"/>
          <w:sz w:val="28"/>
          <w:szCs w:val="28"/>
        </w:rPr>
        <w:t>ạ</w:t>
      </w:r>
      <w:r>
        <w:rPr>
          <w:rFonts w:ascii="Times New Roman" w:hAnsi="Times New Roman"/>
          <w:sz w:val="28"/>
          <w:szCs w:val="28"/>
        </w:rPr>
        <w:t>m ch</w:t>
      </w:r>
      <w:r>
        <w:rPr>
          <w:rFonts w:ascii="Times New Roman" w:hAnsi="Times New Roman" w:cs="Arial"/>
          <w:sz w:val="28"/>
          <w:szCs w:val="28"/>
        </w:rPr>
        <w:t>ố</w:t>
      </w:r>
      <w:r>
        <w:rPr>
          <w:rFonts w:ascii="Times New Roman" w:hAnsi="Times New Roman"/>
          <w:sz w:val="28"/>
          <w:szCs w:val="28"/>
        </w:rPr>
        <w:t xml:space="preserve">t, </w:t>
      </w:r>
      <w:r>
        <w:rPr>
          <w:rFonts w:ascii="Times New Roman" w:hAnsi="Times New Roman" w:cs="Arial"/>
          <w:sz w:val="28"/>
          <w:szCs w:val="28"/>
        </w:rPr>
        <w:t>đà</w:t>
      </w:r>
      <w:r>
        <w:rPr>
          <w:rFonts w:ascii="Times New Roman" w:hAnsi="Times New Roman"/>
          <w:sz w:val="28"/>
          <w:szCs w:val="28"/>
        </w:rPr>
        <w:t xml:space="preserve">i quan sát; không </w:t>
      </w:r>
      <w:r>
        <w:rPr>
          <w:rFonts w:ascii="Times New Roman" w:hAnsi="Times New Roman" w:cs="Arial"/>
          <w:sz w:val="28"/>
          <w:szCs w:val="28"/>
        </w:rPr>
        <w:t>đượ</w:t>
      </w:r>
      <w:r>
        <w:rPr>
          <w:rFonts w:ascii="Times New Roman" w:hAnsi="Times New Roman"/>
          <w:sz w:val="28"/>
          <w:szCs w:val="28"/>
        </w:rPr>
        <w:t>c ch</w:t>
      </w:r>
      <w:r>
        <w:rPr>
          <w:rFonts w:ascii="Times New Roman" w:hAnsi="Times New Roman" w:cs="Arial"/>
          <w:sz w:val="28"/>
          <w:szCs w:val="28"/>
        </w:rPr>
        <w:t>ủ</w:t>
      </w:r>
      <w:r>
        <w:rPr>
          <w:rFonts w:ascii="Times New Roman" w:hAnsi="Times New Roman"/>
          <w:sz w:val="28"/>
          <w:szCs w:val="28"/>
        </w:rPr>
        <w:t xml:space="preserve"> quan, t</w:t>
      </w:r>
      <w:r>
        <w:rPr>
          <w:rFonts w:ascii="Times New Roman" w:hAnsi="Times New Roman" w:cs="Arial"/>
          <w:sz w:val="28"/>
          <w:szCs w:val="28"/>
        </w:rPr>
        <w:t>ậ</w:t>
      </w:r>
      <w:r>
        <w:rPr>
          <w:rFonts w:ascii="Times New Roman" w:hAnsi="Times New Roman"/>
          <w:sz w:val="28"/>
          <w:szCs w:val="28"/>
        </w:rPr>
        <w:t>p trung v</w:t>
      </w:r>
      <w:r>
        <w:rPr>
          <w:rFonts w:ascii="Times New Roman" w:hAnsi="Times New Roman" w:cs="Arial"/>
          <w:sz w:val="28"/>
          <w:szCs w:val="28"/>
        </w:rPr>
        <w:t>à</w:t>
      </w:r>
      <w:r>
        <w:rPr>
          <w:rFonts w:ascii="Times New Roman" w:hAnsi="Times New Roman"/>
          <w:sz w:val="28"/>
          <w:szCs w:val="28"/>
        </w:rPr>
        <w:t>o c</w:t>
      </w:r>
      <w:r>
        <w:rPr>
          <w:rFonts w:ascii="Times New Roman" w:hAnsi="Times New Roman" w:cs=".VnTime"/>
          <w:sz w:val="28"/>
          <w:szCs w:val="28"/>
        </w:rPr>
        <w:t>á</w:t>
      </w:r>
      <w:r>
        <w:rPr>
          <w:rFonts w:ascii="Times New Roman" w:hAnsi="Times New Roman"/>
          <w:sz w:val="28"/>
          <w:szCs w:val="28"/>
        </w:rPr>
        <w:t>c ng</w:t>
      </w:r>
      <w:r>
        <w:rPr>
          <w:rFonts w:ascii="Times New Roman" w:hAnsi="Times New Roman" w:cs="Arial"/>
          <w:sz w:val="28"/>
          <w:szCs w:val="28"/>
        </w:rPr>
        <w:t>à</w:t>
      </w:r>
      <w:r>
        <w:rPr>
          <w:rFonts w:ascii="Times New Roman" w:hAnsi="Times New Roman"/>
          <w:sz w:val="28"/>
          <w:szCs w:val="28"/>
        </w:rPr>
        <w:t>y ngh</w:t>
      </w:r>
      <w:r>
        <w:rPr>
          <w:rFonts w:ascii="Times New Roman" w:hAnsi="Times New Roman" w:cs="Arial"/>
          <w:sz w:val="28"/>
          <w:szCs w:val="28"/>
        </w:rPr>
        <w:t>ỉ</w:t>
      </w:r>
      <w:r>
        <w:rPr>
          <w:rFonts w:ascii="Times New Roman" w:hAnsi="Times New Roman"/>
          <w:sz w:val="28"/>
          <w:szCs w:val="28"/>
        </w:rPr>
        <w:t>, ng</w:t>
      </w:r>
      <w:r>
        <w:rPr>
          <w:rFonts w:ascii="Times New Roman" w:hAnsi="Times New Roman" w:cs="Arial"/>
          <w:sz w:val="28"/>
          <w:szCs w:val="28"/>
        </w:rPr>
        <w:t>à</w:t>
      </w:r>
      <w:r>
        <w:rPr>
          <w:rFonts w:ascii="Times New Roman" w:hAnsi="Times New Roman"/>
          <w:sz w:val="28"/>
          <w:szCs w:val="28"/>
        </w:rPr>
        <w:t>y l</w:t>
      </w:r>
      <w:r>
        <w:rPr>
          <w:rFonts w:ascii="Times New Roman" w:hAnsi="Times New Roman" w:cs="Arial"/>
          <w:sz w:val="28"/>
          <w:szCs w:val="28"/>
        </w:rPr>
        <w:t>ễ</w:t>
      </w:r>
      <w:r>
        <w:rPr>
          <w:rFonts w:ascii="Times New Roman" w:hAnsi="Times New Roman"/>
          <w:sz w:val="28"/>
          <w:szCs w:val="28"/>
        </w:rPr>
        <w:t>, T</w:t>
      </w:r>
      <w:r>
        <w:rPr>
          <w:rFonts w:ascii="Times New Roman" w:hAnsi="Times New Roman" w:cs="Arial"/>
          <w:sz w:val="28"/>
          <w:szCs w:val="28"/>
        </w:rPr>
        <w:t>ế</w:t>
      </w:r>
      <w:r>
        <w:rPr>
          <w:rFonts w:ascii="Times New Roman" w:hAnsi="Times New Roman"/>
          <w:sz w:val="28"/>
          <w:szCs w:val="28"/>
        </w:rPr>
        <w:t xml:space="preserve">t </w:t>
      </w:r>
      <w:r>
        <w:rPr>
          <w:rFonts w:ascii="Times New Roman" w:hAnsi="Times New Roman" w:cs="Arial"/>
          <w:sz w:val="28"/>
          <w:szCs w:val="28"/>
        </w:rPr>
        <w:t>để</w:t>
      </w:r>
      <w:r>
        <w:rPr>
          <w:rFonts w:ascii="Times New Roman" w:hAnsi="Times New Roman"/>
          <w:sz w:val="28"/>
          <w:szCs w:val="28"/>
        </w:rPr>
        <w:t xml:space="preserve"> ph</w:t>
      </w:r>
      <w:r>
        <w:rPr>
          <w:rFonts w:ascii="Times New Roman" w:hAnsi="Times New Roman" w:cs=".VnTime"/>
          <w:sz w:val="28"/>
          <w:szCs w:val="28"/>
        </w:rPr>
        <w:t>á</w:t>
      </w:r>
      <w:r>
        <w:rPr>
          <w:rFonts w:ascii="Times New Roman" w:hAnsi="Times New Roman"/>
          <w:sz w:val="28"/>
          <w:szCs w:val="28"/>
        </w:rPr>
        <w:t>t hi</w:t>
      </w:r>
      <w:r>
        <w:rPr>
          <w:rFonts w:ascii="Times New Roman" w:hAnsi="Times New Roman" w:cs="Arial"/>
          <w:sz w:val="28"/>
          <w:szCs w:val="28"/>
        </w:rPr>
        <w:t>ệ</w:t>
      </w:r>
      <w:r>
        <w:rPr>
          <w:rFonts w:ascii="Times New Roman" w:hAnsi="Times New Roman"/>
          <w:sz w:val="28"/>
          <w:szCs w:val="28"/>
        </w:rPr>
        <w:t>n ch</w:t>
      </w:r>
      <w:r>
        <w:rPr>
          <w:rFonts w:ascii="Times New Roman" w:hAnsi="Times New Roman" w:cs=".VnTime"/>
          <w:sz w:val="28"/>
          <w:szCs w:val="28"/>
        </w:rPr>
        <w:t>á</w:t>
      </w:r>
      <w:r>
        <w:rPr>
          <w:rFonts w:ascii="Times New Roman" w:hAnsi="Times New Roman"/>
          <w:sz w:val="28"/>
          <w:szCs w:val="28"/>
        </w:rPr>
        <w:t>y s</w:t>
      </w:r>
      <w:r>
        <w:rPr>
          <w:rFonts w:ascii="Times New Roman" w:hAnsi="Times New Roman" w:cs="Arial"/>
          <w:sz w:val="28"/>
          <w:szCs w:val="28"/>
        </w:rPr>
        <w:t>ớ</w:t>
      </w:r>
      <w:r>
        <w:rPr>
          <w:rFonts w:ascii="Times New Roman" w:hAnsi="Times New Roman"/>
          <w:sz w:val="28"/>
          <w:szCs w:val="28"/>
        </w:rPr>
        <w:t>m; tri</w:t>
      </w:r>
      <w:r>
        <w:rPr>
          <w:rFonts w:ascii="Times New Roman" w:hAnsi="Times New Roman" w:cs="Arial"/>
          <w:sz w:val="28"/>
          <w:szCs w:val="28"/>
        </w:rPr>
        <w:t>ể</w:t>
      </w:r>
      <w:r>
        <w:rPr>
          <w:rFonts w:ascii="Times New Roman" w:hAnsi="Times New Roman"/>
          <w:sz w:val="28"/>
          <w:szCs w:val="28"/>
        </w:rPr>
        <w:t>n khai l</w:t>
      </w:r>
      <w:r>
        <w:rPr>
          <w:rFonts w:ascii="Times New Roman" w:hAnsi="Times New Roman" w:cs="Arial"/>
          <w:sz w:val="28"/>
          <w:szCs w:val="28"/>
        </w:rPr>
        <w:t>ự</w:t>
      </w:r>
      <w:r>
        <w:rPr>
          <w:rFonts w:ascii="Times New Roman" w:hAnsi="Times New Roman"/>
          <w:sz w:val="28"/>
          <w:szCs w:val="28"/>
        </w:rPr>
        <w:t>c l</w:t>
      </w:r>
      <w:r>
        <w:rPr>
          <w:rFonts w:ascii="Times New Roman" w:hAnsi="Times New Roman" w:cs="Arial"/>
          <w:sz w:val="28"/>
          <w:szCs w:val="28"/>
        </w:rPr>
        <w:t>ượ</w:t>
      </w:r>
      <w:r>
        <w:rPr>
          <w:rFonts w:ascii="Times New Roman" w:hAnsi="Times New Roman"/>
          <w:sz w:val="28"/>
          <w:szCs w:val="28"/>
        </w:rPr>
        <w:t>ng, thi</w:t>
      </w:r>
      <w:r>
        <w:rPr>
          <w:rFonts w:ascii="Times New Roman" w:hAnsi="Times New Roman" w:cs="Arial"/>
          <w:sz w:val="28"/>
          <w:szCs w:val="28"/>
        </w:rPr>
        <w:t>ế</w:t>
      </w:r>
      <w:r>
        <w:rPr>
          <w:rFonts w:ascii="Times New Roman" w:hAnsi="Times New Roman"/>
          <w:sz w:val="28"/>
          <w:szCs w:val="28"/>
        </w:rPr>
        <w:t>t b</w:t>
      </w:r>
      <w:r>
        <w:rPr>
          <w:rFonts w:ascii="Times New Roman" w:hAnsi="Times New Roman" w:cs="Arial"/>
          <w:sz w:val="28"/>
          <w:szCs w:val="28"/>
        </w:rPr>
        <w:t xml:space="preserve">ị </w:t>
      </w:r>
      <w:r>
        <w:rPr>
          <w:rFonts w:ascii="Times New Roman" w:hAnsi="Times New Roman"/>
          <w:sz w:val="28"/>
          <w:szCs w:val="28"/>
        </w:rPr>
        <w:t>ch</w:t>
      </w:r>
      <w:r>
        <w:rPr>
          <w:rFonts w:ascii="Times New Roman" w:hAnsi="Times New Roman" w:cs="Arial"/>
          <w:sz w:val="28"/>
          <w:szCs w:val="28"/>
        </w:rPr>
        <w:t>ữ</w:t>
      </w:r>
      <w:r>
        <w:rPr>
          <w:rFonts w:ascii="Times New Roman" w:hAnsi="Times New Roman"/>
          <w:sz w:val="28"/>
          <w:szCs w:val="28"/>
        </w:rPr>
        <w:t>a ch</w:t>
      </w:r>
      <w:r>
        <w:rPr>
          <w:rFonts w:ascii="Times New Roman" w:hAnsi="Times New Roman" w:cs=".VnTime"/>
          <w:sz w:val="28"/>
          <w:szCs w:val="28"/>
        </w:rPr>
        <w:t>á</w:t>
      </w:r>
      <w:r>
        <w:rPr>
          <w:rFonts w:ascii="Times New Roman" w:hAnsi="Times New Roman"/>
          <w:sz w:val="28"/>
          <w:szCs w:val="28"/>
        </w:rPr>
        <w:t>y d</w:t>
      </w:r>
      <w:r>
        <w:rPr>
          <w:rFonts w:ascii="Times New Roman" w:hAnsi="Times New Roman" w:cs="Arial"/>
          <w:sz w:val="28"/>
          <w:szCs w:val="28"/>
        </w:rPr>
        <w:t>ậ</w:t>
      </w:r>
      <w:r>
        <w:rPr>
          <w:rFonts w:ascii="Times New Roman" w:hAnsi="Times New Roman"/>
          <w:sz w:val="28"/>
          <w:szCs w:val="28"/>
        </w:rPr>
        <w:t>p t</w:t>
      </w:r>
      <w:r>
        <w:rPr>
          <w:rFonts w:ascii="Times New Roman" w:hAnsi="Times New Roman" w:cs="Arial"/>
          <w:sz w:val="28"/>
          <w:szCs w:val="28"/>
        </w:rPr>
        <w:t>ắ</w:t>
      </w:r>
      <w:r>
        <w:rPr>
          <w:rFonts w:ascii="Times New Roman" w:hAnsi="Times New Roman"/>
          <w:sz w:val="28"/>
          <w:szCs w:val="28"/>
        </w:rPr>
        <w:t>t k</w:t>
      </w:r>
      <w:r>
        <w:rPr>
          <w:rFonts w:ascii="Times New Roman" w:hAnsi="Times New Roman" w:cs="Arial"/>
          <w:sz w:val="28"/>
          <w:szCs w:val="28"/>
        </w:rPr>
        <w:t>ị</w:t>
      </w:r>
      <w:r>
        <w:rPr>
          <w:rFonts w:ascii="Times New Roman" w:hAnsi="Times New Roman"/>
          <w:sz w:val="28"/>
          <w:szCs w:val="28"/>
        </w:rPr>
        <w:t>p th</w:t>
      </w:r>
      <w:r>
        <w:rPr>
          <w:rFonts w:ascii="Times New Roman" w:hAnsi="Times New Roman" w:cs="Arial"/>
          <w:sz w:val="28"/>
          <w:szCs w:val="28"/>
        </w:rPr>
        <w:t>ờ</w:t>
      </w:r>
      <w:r>
        <w:rPr>
          <w:rFonts w:ascii="Times New Roman" w:hAnsi="Times New Roman"/>
          <w:sz w:val="28"/>
          <w:szCs w:val="28"/>
        </w:rPr>
        <w:t>i theo ph</w:t>
      </w:r>
      <w:r>
        <w:rPr>
          <w:rFonts w:ascii="Times New Roman" w:hAnsi="Times New Roman" w:cs="Arial"/>
          <w:sz w:val="28"/>
          <w:szCs w:val="28"/>
        </w:rPr>
        <w:t>ươ</w:t>
      </w:r>
      <w:r>
        <w:rPr>
          <w:rFonts w:ascii="Times New Roman" w:hAnsi="Times New Roman"/>
          <w:sz w:val="28"/>
          <w:szCs w:val="28"/>
        </w:rPr>
        <w:t>ng châm b</w:t>
      </w:r>
      <w:r>
        <w:rPr>
          <w:rFonts w:ascii="Times New Roman" w:hAnsi="Times New Roman" w:cs="Arial"/>
          <w:sz w:val="28"/>
          <w:szCs w:val="28"/>
        </w:rPr>
        <w:t>ố</w:t>
      </w:r>
      <w:r>
        <w:rPr>
          <w:rFonts w:ascii="Times New Roman" w:hAnsi="Times New Roman"/>
          <w:sz w:val="28"/>
          <w:szCs w:val="28"/>
        </w:rPr>
        <w:t>n t</w:t>
      </w:r>
      <w:r>
        <w:rPr>
          <w:rFonts w:ascii="Times New Roman" w:hAnsi="Times New Roman" w:cs="Arial"/>
          <w:sz w:val="28"/>
          <w:szCs w:val="28"/>
        </w:rPr>
        <w:t>ạ</w:t>
      </w:r>
      <w:r>
        <w:rPr>
          <w:rFonts w:ascii="Times New Roman" w:hAnsi="Times New Roman"/>
          <w:sz w:val="28"/>
          <w:szCs w:val="28"/>
        </w:rPr>
        <w:t>i ch</w:t>
      </w:r>
      <w:r>
        <w:rPr>
          <w:rFonts w:ascii="Times New Roman" w:hAnsi="Times New Roman" w:cs="Arial"/>
          <w:sz w:val="28"/>
          <w:szCs w:val="28"/>
        </w:rPr>
        <w:t>ỗ</w:t>
      </w:r>
      <w:r>
        <w:rPr>
          <w:rFonts w:ascii="Times New Roman" w:hAnsi="Times New Roman"/>
          <w:sz w:val="28"/>
          <w:szCs w:val="28"/>
        </w:rPr>
        <w:t xml:space="preserve"> kh</w:t>
      </w:r>
      <w:r>
        <w:rPr>
          <w:rFonts w:ascii="Times New Roman" w:hAnsi="Times New Roman" w:cs=".VnTime"/>
          <w:sz w:val="28"/>
          <w:szCs w:val="28"/>
        </w:rPr>
        <w:t>ô</w:t>
      </w:r>
      <w:r>
        <w:rPr>
          <w:rFonts w:ascii="Times New Roman" w:hAnsi="Times New Roman"/>
          <w:sz w:val="28"/>
          <w:szCs w:val="28"/>
        </w:rPr>
        <w:t xml:space="preserve">ng </w:t>
      </w:r>
      <w:r>
        <w:rPr>
          <w:rFonts w:ascii="Times New Roman" w:hAnsi="Times New Roman" w:cs="Arial"/>
          <w:sz w:val="28"/>
          <w:szCs w:val="28"/>
        </w:rPr>
        <w:t>để</w:t>
      </w:r>
      <w:r>
        <w:rPr>
          <w:rFonts w:ascii="Times New Roman" w:hAnsi="Times New Roman"/>
          <w:sz w:val="28"/>
          <w:szCs w:val="28"/>
        </w:rPr>
        <w:t xml:space="preserve"> ch</w:t>
      </w:r>
      <w:r>
        <w:rPr>
          <w:rFonts w:ascii="Times New Roman" w:hAnsi="Times New Roman" w:cs=".VnTime"/>
          <w:sz w:val="28"/>
          <w:szCs w:val="28"/>
        </w:rPr>
        <w:t>á</w:t>
      </w:r>
      <w:r>
        <w:rPr>
          <w:rFonts w:ascii="Times New Roman" w:hAnsi="Times New Roman"/>
          <w:sz w:val="28"/>
          <w:szCs w:val="28"/>
        </w:rPr>
        <w:t>y lan trên di</w:t>
      </w:r>
      <w:r>
        <w:rPr>
          <w:rFonts w:ascii="Times New Roman" w:hAnsi="Times New Roman" w:cs="Arial"/>
          <w:sz w:val="28"/>
          <w:szCs w:val="28"/>
        </w:rPr>
        <w:t>ệ</w:t>
      </w:r>
      <w:r>
        <w:rPr>
          <w:rFonts w:ascii="Times New Roman" w:hAnsi="Times New Roman"/>
          <w:sz w:val="28"/>
          <w:szCs w:val="28"/>
        </w:rPr>
        <w:t>n r</w:t>
      </w:r>
      <w:r>
        <w:rPr>
          <w:rFonts w:ascii="Times New Roman" w:hAnsi="Times New Roman" w:cs="Arial"/>
          <w:sz w:val="28"/>
          <w:szCs w:val="28"/>
        </w:rPr>
        <w:t>ộ</w:t>
      </w:r>
      <w:r>
        <w:rPr>
          <w:rFonts w:ascii="Times New Roman" w:hAnsi="Times New Roman"/>
          <w:sz w:val="28"/>
          <w:szCs w:val="28"/>
        </w:rPr>
        <w:t>ng; Nâng cao tinh th</w:t>
      </w:r>
      <w:r>
        <w:rPr>
          <w:rFonts w:ascii="Times New Roman" w:hAnsi="Times New Roman" w:cs="Arial"/>
          <w:sz w:val="28"/>
          <w:szCs w:val="28"/>
        </w:rPr>
        <w:t>ầ</w:t>
      </w:r>
      <w:r>
        <w:rPr>
          <w:rFonts w:ascii="Times New Roman" w:hAnsi="Times New Roman"/>
          <w:sz w:val="28"/>
          <w:szCs w:val="28"/>
        </w:rPr>
        <w:t>n c</w:t>
      </w:r>
      <w:r>
        <w:rPr>
          <w:rFonts w:ascii="Times New Roman" w:hAnsi="Times New Roman" w:cs="Arial"/>
          <w:sz w:val="28"/>
          <w:szCs w:val="28"/>
        </w:rPr>
        <w:t>ả</w:t>
      </w:r>
      <w:r>
        <w:rPr>
          <w:rFonts w:ascii="Times New Roman" w:hAnsi="Times New Roman"/>
          <w:sz w:val="28"/>
          <w:szCs w:val="28"/>
        </w:rPr>
        <w:t>nh gi</w:t>
      </w:r>
      <w:r>
        <w:rPr>
          <w:rFonts w:ascii="Times New Roman" w:hAnsi="Times New Roman" w:cs=".VnTime"/>
          <w:sz w:val="28"/>
          <w:szCs w:val="28"/>
        </w:rPr>
        <w:t>á</w:t>
      </w:r>
      <w:r>
        <w:rPr>
          <w:rFonts w:ascii="Times New Roman" w:hAnsi="Times New Roman"/>
          <w:sz w:val="28"/>
          <w:szCs w:val="28"/>
        </w:rPr>
        <w:t>c trong c</w:t>
      </w:r>
      <w:r>
        <w:rPr>
          <w:rFonts w:ascii="Times New Roman" w:hAnsi="Times New Roman" w:cs=".VnTime"/>
          <w:sz w:val="28"/>
          <w:szCs w:val="28"/>
        </w:rPr>
        <w:t>ô</w:t>
      </w:r>
      <w:r>
        <w:rPr>
          <w:rFonts w:ascii="Times New Roman" w:hAnsi="Times New Roman"/>
          <w:sz w:val="28"/>
          <w:szCs w:val="28"/>
        </w:rPr>
        <w:t>ng t</w:t>
      </w:r>
      <w:r>
        <w:rPr>
          <w:rFonts w:ascii="Times New Roman" w:hAnsi="Times New Roman" w:cs=".VnTime"/>
          <w:sz w:val="28"/>
          <w:szCs w:val="28"/>
        </w:rPr>
        <w:t>á</w:t>
      </w:r>
      <w:r>
        <w:rPr>
          <w:rFonts w:ascii="Times New Roman" w:hAnsi="Times New Roman"/>
          <w:sz w:val="28"/>
          <w:szCs w:val="28"/>
        </w:rPr>
        <w:t>c b</w:t>
      </w:r>
      <w:r>
        <w:rPr>
          <w:rFonts w:ascii="Times New Roman" w:hAnsi="Times New Roman" w:cs="Arial"/>
          <w:sz w:val="28"/>
          <w:szCs w:val="28"/>
        </w:rPr>
        <w:t>ả</w:t>
      </w:r>
      <w:r>
        <w:rPr>
          <w:rFonts w:ascii="Times New Roman" w:hAnsi="Times New Roman"/>
          <w:sz w:val="28"/>
          <w:szCs w:val="28"/>
        </w:rPr>
        <w:t>o v</w:t>
      </w:r>
      <w:r>
        <w:rPr>
          <w:rFonts w:ascii="Times New Roman" w:hAnsi="Times New Roman" w:cs="Arial"/>
          <w:sz w:val="28"/>
          <w:szCs w:val="28"/>
        </w:rPr>
        <w:t>ệ</w:t>
      </w:r>
      <w:r>
        <w:rPr>
          <w:rFonts w:ascii="Times New Roman" w:hAnsi="Times New Roman"/>
          <w:sz w:val="28"/>
          <w:szCs w:val="28"/>
        </w:rPr>
        <w:t xml:space="preserve"> r</w:t>
      </w:r>
      <w:r>
        <w:rPr>
          <w:rFonts w:ascii="Times New Roman" w:hAnsi="Times New Roman" w:cs="Arial"/>
          <w:sz w:val="28"/>
          <w:szCs w:val="28"/>
        </w:rPr>
        <w:t>ừ</w:t>
      </w:r>
      <w:r>
        <w:rPr>
          <w:rFonts w:ascii="Times New Roman" w:hAnsi="Times New Roman"/>
          <w:sz w:val="28"/>
          <w:szCs w:val="28"/>
        </w:rPr>
        <w:t>ng, ph</w:t>
      </w:r>
      <w:r>
        <w:rPr>
          <w:rFonts w:ascii="Times New Roman" w:hAnsi="Times New Roman" w:cs=".VnTime"/>
          <w:sz w:val="28"/>
          <w:szCs w:val="28"/>
        </w:rPr>
        <w:t>ò</w:t>
      </w:r>
      <w:r>
        <w:rPr>
          <w:rFonts w:ascii="Times New Roman" w:hAnsi="Times New Roman"/>
          <w:sz w:val="28"/>
          <w:szCs w:val="28"/>
        </w:rPr>
        <w:t>ng ch</w:t>
      </w:r>
      <w:r>
        <w:rPr>
          <w:rFonts w:ascii="Times New Roman" w:hAnsi="Times New Roman" w:cs=".VnTime"/>
          <w:sz w:val="28"/>
          <w:szCs w:val="28"/>
        </w:rPr>
        <w:t>á</w:t>
      </w:r>
      <w:r>
        <w:rPr>
          <w:rFonts w:ascii="Times New Roman" w:hAnsi="Times New Roman"/>
          <w:sz w:val="28"/>
          <w:szCs w:val="28"/>
        </w:rPr>
        <w:t>y ch</w:t>
      </w:r>
      <w:r>
        <w:rPr>
          <w:rFonts w:ascii="Times New Roman" w:hAnsi="Times New Roman" w:cs="Arial"/>
          <w:sz w:val="28"/>
          <w:szCs w:val="28"/>
        </w:rPr>
        <w:t>ữ</w:t>
      </w:r>
      <w:r>
        <w:rPr>
          <w:rFonts w:ascii="Times New Roman" w:hAnsi="Times New Roman"/>
          <w:sz w:val="28"/>
          <w:szCs w:val="28"/>
        </w:rPr>
        <w:t>a ch</w:t>
      </w:r>
      <w:r>
        <w:rPr>
          <w:rFonts w:ascii="Times New Roman" w:hAnsi="Times New Roman" w:cs=".VnTime"/>
          <w:sz w:val="28"/>
          <w:szCs w:val="28"/>
        </w:rPr>
        <w:t>á</w:t>
      </w:r>
      <w:r>
        <w:rPr>
          <w:rFonts w:ascii="Times New Roman" w:hAnsi="Times New Roman"/>
          <w:sz w:val="28"/>
          <w:szCs w:val="28"/>
        </w:rPr>
        <w:t>y r</w:t>
      </w:r>
      <w:r>
        <w:rPr>
          <w:rFonts w:ascii="Times New Roman" w:hAnsi="Times New Roman" w:cs="Arial"/>
          <w:sz w:val="28"/>
          <w:szCs w:val="28"/>
        </w:rPr>
        <w:t>ừ</w:t>
      </w:r>
      <w:r>
        <w:rPr>
          <w:rFonts w:ascii="Times New Roman" w:hAnsi="Times New Roman"/>
          <w:sz w:val="28"/>
          <w:szCs w:val="28"/>
        </w:rPr>
        <w:t>ng; ch</w:t>
      </w:r>
      <w:r>
        <w:rPr>
          <w:rFonts w:ascii="Times New Roman" w:hAnsi="Times New Roman" w:cs="Arial"/>
          <w:sz w:val="28"/>
          <w:szCs w:val="28"/>
        </w:rPr>
        <w:t>ủđộ</w:t>
      </w:r>
      <w:r>
        <w:rPr>
          <w:rFonts w:ascii="Times New Roman" w:hAnsi="Times New Roman"/>
          <w:sz w:val="28"/>
          <w:szCs w:val="28"/>
        </w:rPr>
        <w:t>ng ph</w:t>
      </w:r>
      <w:r>
        <w:rPr>
          <w:rFonts w:ascii="Times New Roman" w:hAnsi="Times New Roman" w:cs="Arial"/>
          <w:sz w:val="28"/>
          <w:szCs w:val="28"/>
        </w:rPr>
        <w:t>ố</w:t>
      </w:r>
      <w:r>
        <w:rPr>
          <w:rFonts w:ascii="Times New Roman" w:hAnsi="Times New Roman"/>
          <w:sz w:val="28"/>
          <w:szCs w:val="28"/>
        </w:rPr>
        <w:t>i h</w:t>
      </w:r>
      <w:r>
        <w:rPr>
          <w:rFonts w:ascii="Times New Roman" w:hAnsi="Times New Roman" w:cs="Arial"/>
          <w:sz w:val="28"/>
          <w:szCs w:val="28"/>
        </w:rPr>
        <w:t>ợ</w:t>
      </w:r>
      <w:r>
        <w:rPr>
          <w:rFonts w:ascii="Times New Roman" w:hAnsi="Times New Roman"/>
          <w:sz w:val="28"/>
          <w:szCs w:val="28"/>
        </w:rPr>
        <w:t>p v</w:t>
      </w:r>
      <w:r>
        <w:rPr>
          <w:rFonts w:ascii="Times New Roman" w:hAnsi="Times New Roman" w:cs="Arial"/>
          <w:sz w:val="28"/>
          <w:szCs w:val="28"/>
        </w:rPr>
        <w:t>ớ</w:t>
      </w:r>
      <w:r>
        <w:rPr>
          <w:rFonts w:ascii="Times New Roman" w:hAnsi="Times New Roman"/>
          <w:sz w:val="28"/>
          <w:szCs w:val="28"/>
        </w:rPr>
        <w:t>i l</w:t>
      </w:r>
      <w:r>
        <w:rPr>
          <w:rFonts w:ascii="Times New Roman" w:hAnsi="Times New Roman" w:cs="Arial"/>
          <w:sz w:val="28"/>
          <w:szCs w:val="28"/>
        </w:rPr>
        <w:t>ự</w:t>
      </w:r>
      <w:r>
        <w:rPr>
          <w:rFonts w:ascii="Times New Roman" w:hAnsi="Times New Roman"/>
          <w:sz w:val="28"/>
          <w:szCs w:val="28"/>
        </w:rPr>
        <w:t>c l</w:t>
      </w:r>
      <w:r>
        <w:rPr>
          <w:rFonts w:ascii="Times New Roman" w:hAnsi="Times New Roman" w:cs="Arial"/>
          <w:sz w:val="28"/>
          <w:szCs w:val="28"/>
        </w:rPr>
        <w:t>ượ</w:t>
      </w:r>
      <w:r>
        <w:rPr>
          <w:rFonts w:ascii="Times New Roman" w:hAnsi="Times New Roman"/>
          <w:sz w:val="28"/>
          <w:szCs w:val="28"/>
        </w:rPr>
        <w:t>ng Ki</w:t>
      </w:r>
      <w:r>
        <w:rPr>
          <w:rFonts w:ascii="Times New Roman" w:hAnsi="Times New Roman" w:cs="Arial"/>
          <w:sz w:val="28"/>
          <w:szCs w:val="28"/>
        </w:rPr>
        <w:t>ể</w:t>
      </w:r>
      <w:r>
        <w:rPr>
          <w:rFonts w:ascii="Times New Roman" w:hAnsi="Times New Roman"/>
          <w:sz w:val="28"/>
          <w:szCs w:val="28"/>
        </w:rPr>
        <w:t>m l</w:t>
      </w:r>
      <w:r>
        <w:rPr>
          <w:rFonts w:ascii="Times New Roman" w:hAnsi="Times New Roman" w:cs=".VnTime"/>
          <w:sz w:val="28"/>
          <w:szCs w:val="28"/>
        </w:rPr>
        <w:t>â</w:t>
      </w:r>
      <w:r>
        <w:rPr>
          <w:rFonts w:ascii="Times New Roman" w:hAnsi="Times New Roman"/>
          <w:sz w:val="28"/>
          <w:szCs w:val="28"/>
        </w:rPr>
        <w:t>m - C</w:t>
      </w:r>
      <w:r>
        <w:rPr>
          <w:rFonts w:ascii="Times New Roman" w:hAnsi="Times New Roman" w:cs=".VnTime"/>
          <w:sz w:val="28"/>
          <w:szCs w:val="28"/>
        </w:rPr>
        <w:t>ô</w:t>
      </w:r>
      <w:r>
        <w:rPr>
          <w:rFonts w:ascii="Times New Roman" w:hAnsi="Times New Roman"/>
          <w:sz w:val="28"/>
          <w:szCs w:val="28"/>
        </w:rPr>
        <w:t>ng an – Qu</w:t>
      </w:r>
      <w:r>
        <w:rPr>
          <w:rFonts w:ascii="Times New Roman" w:hAnsi="Times New Roman" w:cs=".VnTime"/>
          <w:sz w:val="28"/>
          <w:szCs w:val="28"/>
        </w:rPr>
        <w:t>â</w:t>
      </w:r>
      <w:r>
        <w:rPr>
          <w:rFonts w:ascii="Times New Roman" w:hAnsi="Times New Roman"/>
          <w:sz w:val="28"/>
          <w:szCs w:val="28"/>
        </w:rPr>
        <w:t>n s</w:t>
      </w:r>
      <w:r>
        <w:rPr>
          <w:rFonts w:ascii="Times New Roman" w:hAnsi="Times New Roman" w:cs="Arial"/>
          <w:sz w:val="28"/>
          <w:szCs w:val="28"/>
        </w:rPr>
        <w:t>ự</w:t>
      </w:r>
      <w:r>
        <w:rPr>
          <w:rFonts w:ascii="Times New Roman" w:hAnsi="Times New Roman"/>
          <w:sz w:val="28"/>
          <w:szCs w:val="28"/>
        </w:rPr>
        <w:t xml:space="preserve"> t</w:t>
      </w:r>
      <w:r>
        <w:rPr>
          <w:rFonts w:ascii="Times New Roman" w:hAnsi="Times New Roman" w:cs="Arial"/>
          <w:sz w:val="28"/>
          <w:szCs w:val="28"/>
        </w:rPr>
        <w:t>ạ</w:t>
      </w:r>
      <w:r>
        <w:rPr>
          <w:rFonts w:ascii="Times New Roman" w:hAnsi="Times New Roman"/>
          <w:sz w:val="28"/>
          <w:szCs w:val="28"/>
        </w:rPr>
        <w:t xml:space="preserve">i </w:t>
      </w:r>
      <w:r>
        <w:rPr>
          <w:rFonts w:ascii="Times New Roman" w:hAnsi="Times New Roman" w:cs="Arial"/>
          <w:sz w:val="28"/>
          <w:szCs w:val="28"/>
        </w:rPr>
        <w:t>đị</w:t>
      </w:r>
      <w:r>
        <w:rPr>
          <w:rFonts w:ascii="Times New Roman" w:hAnsi="Times New Roman"/>
          <w:sz w:val="28"/>
          <w:szCs w:val="28"/>
        </w:rPr>
        <w:t>a ph</w:t>
      </w:r>
      <w:r>
        <w:rPr>
          <w:rFonts w:ascii="Times New Roman" w:hAnsi="Times New Roman" w:cs="Arial"/>
          <w:sz w:val="28"/>
          <w:szCs w:val="28"/>
        </w:rPr>
        <w:t>ươ</w:t>
      </w:r>
      <w:r>
        <w:rPr>
          <w:rFonts w:ascii="Times New Roman" w:hAnsi="Times New Roman"/>
          <w:sz w:val="28"/>
          <w:szCs w:val="28"/>
        </w:rPr>
        <w:t>ng t</w:t>
      </w:r>
      <w:r>
        <w:rPr>
          <w:rFonts w:ascii="Times New Roman" w:hAnsi="Times New Roman" w:cs="Arial"/>
          <w:sz w:val="28"/>
          <w:szCs w:val="28"/>
        </w:rPr>
        <w:t>ă</w:t>
      </w:r>
      <w:r>
        <w:rPr>
          <w:rFonts w:ascii="Times New Roman" w:hAnsi="Times New Roman"/>
          <w:sz w:val="28"/>
          <w:szCs w:val="28"/>
        </w:rPr>
        <w:t>ng c</w:t>
      </w:r>
      <w:r>
        <w:rPr>
          <w:rFonts w:ascii="Times New Roman" w:hAnsi="Times New Roman" w:cs="Arial"/>
          <w:sz w:val="28"/>
          <w:szCs w:val="28"/>
        </w:rPr>
        <w:t>ườ</w:t>
      </w:r>
      <w:r>
        <w:rPr>
          <w:rFonts w:ascii="Times New Roman" w:hAnsi="Times New Roman"/>
          <w:sz w:val="28"/>
          <w:szCs w:val="28"/>
        </w:rPr>
        <w:t>ng c</w:t>
      </w:r>
      <w:r>
        <w:rPr>
          <w:rFonts w:ascii="Times New Roman" w:hAnsi="Times New Roman" w:cs=".VnTime"/>
          <w:sz w:val="28"/>
          <w:szCs w:val="28"/>
        </w:rPr>
        <w:t>ô</w:t>
      </w:r>
      <w:r>
        <w:rPr>
          <w:rFonts w:ascii="Times New Roman" w:hAnsi="Times New Roman"/>
          <w:sz w:val="28"/>
          <w:szCs w:val="28"/>
        </w:rPr>
        <w:t>ng t</w:t>
      </w:r>
      <w:r>
        <w:rPr>
          <w:rFonts w:ascii="Times New Roman" w:hAnsi="Times New Roman" w:cs=".VnTime"/>
          <w:sz w:val="28"/>
          <w:szCs w:val="28"/>
        </w:rPr>
        <w:t>á</w:t>
      </w:r>
      <w:r>
        <w:rPr>
          <w:rFonts w:ascii="Times New Roman" w:hAnsi="Times New Roman"/>
          <w:sz w:val="28"/>
          <w:szCs w:val="28"/>
        </w:rPr>
        <w:t>c tu</w:t>
      </w:r>
      <w:r>
        <w:rPr>
          <w:rFonts w:ascii="Times New Roman" w:hAnsi="Times New Roman" w:cs="Arial"/>
          <w:sz w:val="28"/>
          <w:szCs w:val="28"/>
        </w:rPr>
        <w:t>ầ</w:t>
      </w:r>
      <w:r>
        <w:rPr>
          <w:rFonts w:ascii="Times New Roman" w:hAnsi="Times New Roman"/>
          <w:sz w:val="28"/>
          <w:szCs w:val="28"/>
        </w:rPr>
        <w:t>n tra, ki</w:t>
      </w:r>
      <w:r>
        <w:rPr>
          <w:rFonts w:ascii="Times New Roman" w:hAnsi="Times New Roman" w:cs="Arial"/>
          <w:sz w:val="28"/>
          <w:szCs w:val="28"/>
        </w:rPr>
        <w:t>ể</w:t>
      </w:r>
      <w:r>
        <w:rPr>
          <w:rFonts w:ascii="Times New Roman" w:hAnsi="Times New Roman"/>
          <w:sz w:val="28"/>
          <w:szCs w:val="28"/>
        </w:rPr>
        <w:t>m so</w:t>
      </w:r>
      <w:r>
        <w:rPr>
          <w:rFonts w:ascii="Times New Roman" w:hAnsi="Times New Roman" w:cs=".VnTime"/>
          <w:sz w:val="28"/>
          <w:szCs w:val="28"/>
        </w:rPr>
        <w:t>á</w:t>
      </w:r>
      <w:r>
        <w:rPr>
          <w:rFonts w:ascii="Times New Roman" w:hAnsi="Times New Roman"/>
          <w:sz w:val="28"/>
          <w:szCs w:val="28"/>
        </w:rPr>
        <w:t>t, t</w:t>
      </w:r>
      <w:r>
        <w:rPr>
          <w:rFonts w:ascii="Times New Roman" w:hAnsi="Times New Roman" w:cs="Arial"/>
          <w:sz w:val="28"/>
          <w:szCs w:val="28"/>
        </w:rPr>
        <w:t>ậ</w:t>
      </w:r>
      <w:r>
        <w:rPr>
          <w:rFonts w:ascii="Times New Roman" w:hAnsi="Times New Roman"/>
          <w:sz w:val="28"/>
          <w:szCs w:val="28"/>
        </w:rPr>
        <w:t>p trung v</w:t>
      </w:r>
      <w:r>
        <w:rPr>
          <w:rFonts w:ascii="Times New Roman" w:hAnsi="Times New Roman" w:cs="Arial"/>
          <w:sz w:val="28"/>
          <w:szCs w:val="28"/>
        </w:rPr>
        <w:t>à</w:t>
      </w:r>
      <w:r>
        <w:rPr>
          <w:rFonts w:ascii="Times New Roman" w:hAnsi="Times New Roman"/>
          <w:sz w:val="28"/>
          <w:szCs w:val="28"/>
        </w:rPr>
        <w:t>o c</w:t>
      </w:r>
      <w:r>
        <w:rPr>
          <w:rFonts w:ascii="Times New Roman" w:hAnsi="Times New Roman" w:cs=".VnTime"/>
          <w:sz w:val="28"/>
          <w:szCs w:val="28"/>
        </w:rPr>
        <w:t>á</w:t>
      </w:r>
      <w:r>
        <w:rPr>
          <w:rFonts w:ascii="Times New Roman" w:hAnsi="Times New Roman"/>
          <w:sz w:val="28"/>
          <w:szCs w:val="28"/>
        </w:rPr>
        <w:t>c vùng tr</w:t>
      </w:r>
      <w:r>
        <w:rPr>
          <w:rFonts w:ascii="Times New Roman" w:hAnsi="Times New Roman" w:cs="Arial"/>
          <w:sz w:val="28"/>
          <w:szCs w:val="28"/>
        </w:rPr>
        <w:t>ọ</w:t>
      </w:r>
      <w:r>
        <w:rPr>
          <w:rFonts w:ascii="Times New Roman" w:hAnsi="Times New Roman"/>
          <w:sz w:val="28"/>
          <w:szCs w:val="28"/>
        </w:rPr>
        <w:t xml:space="preserve">ng </w:t>
      </w:r>
      <w:r>
        <w:rPr>
          <w:rFonts w:ascii="Times New Roman" w:hAnsi="Times New Roman" w:cs="Arial"/>
          <w:sz w:val="28"/>
          <w:szCs w:val="28"/>
        </w:rPr>
        <w:t>đ</w:t>
      </w:r>
      <w:r>
        <w:rPr>
          <w:rFonts w:ascii="Times New Roman" w:hAnsi="Times New Roman"/>
          <w:sz w:val="28"/>
          <w:szCs w:val="28"/>
        </w:rPr>
        <w:t>i</w:t>
      </w:r>
      <w:r>
        <w:rPr>
          <w:rFonts w:ascii="Times New Roman" w:hAnsi="Times New Roman" w:cs="Arial"/>
          <w:sz w:val="28"/>
          <w:szCs w:val="28"/>
        </w:rPr>
        <w:t>ể</w:t>
      </w:r>
      <w:r>
        <w:rPr>
          <w:rFonts w:ascii="Times New Roman" w:hAnsi="Times New Roman"/>
          <w:sz w:val="28"/>
          <w:szCs w:val="28"/>
        </w:rPr>
        <w:t>m c</w:t>
      </w:r>
      <w:r>
        <w:rPr>
          <w:rFonts w:ascii="Times New Roman" w:hAnsi="Times New Roman" w:cs=".VnTime"/>
          <w:sz w:val="28"/>
          <w:szCs w:val="28"/>
        </w:rPr>
        <w:t>ó</w:t>
      </w:r>
      <w:r>
        <w:rPr>
          <w:rFonts w:ascii="Times New Roman" w:hAnsi="Times New Roman"/>
          <w:sz w:val="28"/>
          <w:szCs w:val="28"/>
        </w:rPr>
        <w:t xml:space="preserve"> nguy c</w:t>
      </w:r>
      <w:r>
        <w:rPr>
          <w:rFonts w:ascii="Times New Roman" w:hAnsi="Times New Roman" w:cs="Arial"/>
          <w:sz w:val="28"/>
          <w:szCs w:val="28"/>
        </w:rPr>
        <w:t>ơ</w:t>
      </w:r>
      <w:r>
        <w:rPr>
          <w:rFonts w:ascii="Times New Roman" w:hAnsi="Times New Roman"/>
          <w:sz w:val="28"/>
          <w:szCs w:val="28"/>
        </w:rPr>
        <w:t xml:space="preserve"> cháy cao </w:t>
      </w:r>
      <w:r>
        <w:rPr>
          <w:rFonts w:ascii="Times New Roman" w:hAnsi="Times New Roman" w:cs="Arial"/>
          <w:sz w:val="28"/>
          <w:szCs w:val="28"/>
        </w:rPr>
        <w:t>để</w:t>
      </w:r>
      <w:r>
        <w:rPr>
          <w:rFonts w:ascii="Times New Roman" w:hAnsi="Times New Roman"/>
          <w:sz w:val="28"/>
          <w:szCs w:val="28"/>
        </w:rPr>
        <w:t xml:space="preserve"> ng</w:t>
      </w:r>
      <w:r>
        <w:rPr>
          <w:rFonts w:ascii="Times New Roman" w:hAnsi="Times New Roman" w:cs="Arial"/>
          <w:sz w:val="28"/>
          <w:szCs w:val="28"/>
        </w:rPr>
        <w:t>ă</w:t>
      </w:r>
      <w:r>
        <w:rPr>
          <w:rFonts w:ascii="Times New Roman" w:hAnsi="Times New Roman"/>
          <w:sz w:val="28"/>
          <w:szCs w:val="28"/>
        </w:rPr>
        <w:t>n ch</w:t>
      </w:r>
      <w:r>
        <w:rPr>
          <w:rFonts w:ascii="Times New Roman" w:hAnsi="Times New Roman" w:cs="Arial"/>
          <w:sz w:val="28"/>
          <w:szCs w:val="28"/>
        </w:rPr>
        <w:t>ặ</w:t>
      </w:r>
      <w:r>
        <w:rPr>
          <w:rFonts w:ascii="Times New Roman" w:hAnsi="Times New Roman"/>
          <w:sz w:val="28"/>
          <w:szCs w:val="28"/>
        </w:rPr>
        <w:t>n k</w:t>
      </w:r>
      <w:r>
        <w:rPr>
          <w:rFonts w:ascii="Times New Roman" w:hAnsi="Times New Roman" w:cs="Arial"/>
          <w:sz w:val="28"/>
          <w:szCs w:val="28"/>
        </w:rPr>
        <w:t>ị</w:t>
      </w:r>
      <w:r>
        <w:rPr>
          <w:rFonts w:ascii="Times New Roman" w:hAnsi="Times New Roman"/>
          <w:sz w:val="28"/>
          <w:szCs w:val="28"/>
        </w:rPr>
        <w:t>p th</w:t>
      </w:r>
      <w:r>
        <w:rPr>
          <w:rFonts w:ascii="Times New Roman" w:hAnsi="Times New Roman" w:cs="Arial"/>
          <w:sz w:val="28"/>
          <w:szCs w:val="28"/>
        </w:rPr>
        <w:t>ờ</w:t>
      </w:r>
      <w:r>
        <w:rPr>
          <w:rFonts w:ascii="Times New Roman" w:hAnsi="Times New Roman"/>
          <w:sz w:val="28"/>
          <w:szCs w:val="28"/>
        </w:rPr>
        <w:t>i c</w:t>
      </w:r>
      <w:r>
        <w:rPr>
          <w:rFonts w:ascii="Times New Roman" w:hAnsi="Times New Roman" w:cs=".VnTime"/>
          <w:sz w:val="28"/>
          <w:szCs w:val="28"/>
        </w:rPr>
        <w:t>á</w:t>
      </w:r>
      <w:r>
        <w:rPr>
          <w:rFonts w:ascii="Times New Roman" w:hAnsi="Times New Roman"/>
          <w:sz w:val="28"/>
          <w:szCs w:val="28"/>
        </w:rPr>
        <w:t>c h</w:t>
      </w:r>
      <w:r>
        <w:rPr>
          <w:rFonts w:ascii="Times New Roman" w:hAnsi="Times New Roman" w:cs="Arial"/>
          <w:sz w:val="28"/>
          <w:szCs w:val="28"/>
        </w:rPr>
        <w:t>à</w:t>
      </w:r>
      <w:r>
        <w:rPr>
          <w:rFonts w:ascii="Times New Roman" w:hAnsi="Times New Roman"/>
          <w:sz w:val="28"/>
          <w:szCs w:val="28"/>
        </w:rPr>
        <w:t>nh vi x</w:t>
      </w:r>
      <w:r>
        <w:rPr>
          <w:rFonts w:ascii="Times New Roman" w:hAnsi="Times New Roman" w:cs=".VnTime"/>
          <w:sz w:val="28"/>
          <w:szCs w:val="28"/>
        </w:rPr>
        <w:t>â</w:t>
      </w:r>
      <w:r>
        <w:rPr>
          <w:rFonts w:ascii="Times New Roman" w:hAnsi="Times New Roman"/>
          <w:sz w:val="28"/>
          <w:szCs w:val="28"/>
        </w:rPr>
        <w:t>m nh</w:t>
      </w:r>
      <w:r>
        <w:rPr>
          <w:rFonts w:ascii="Times New Roman" w:hAnsi="Times New Roman" w:cs="Arial"/>
          <w:sz w:val="28"/>
          <w:szCs w:val="28"/>
        </w:rPr>
        <w:t>ậ</w:t>
      </w:r>
      <w:r>
        <w:rPr>
          <w:rFonts w:ascii="Times New Roman" w:hAnsi="Times New Roman"/>
          <w:sz w:val="28"/>
          <w:szCs w:val="28"/>
        </w:rPr>
        <w:t>p v</w:t>
      </w:r>
      <w:r>
        <w:rPr>
          <w:rFonts w:ascii="Times New Roman" w:hAnsi="Times New Roman" w:cs="Arial"/>
          <w:sz w:val="28"/>
          <w:szCs w:val="28"/>
        </w:rPr>
        <w:t>à</w:t>
      </w:r>
      <w:r>
        <w:rPr>
          <w:rFonts w:ascii="Times New Roman" w:hAnsi="Times New Roman"/>
          <w:sz w:val="28"/>
          <w:szCs w:val="28"/>
        </w:rPr>
        <w:t>o r</w:t>
      </w:r>
      <w:r>
        <w:rPr>
          <w:rFonts w:ascii="Times New Roman" w:hAnsi="Times New Roman" w:cs="Arial"/>
          <w:sz w:val="28"/>
          <w:szCs w:val="28"/>
        </w:rPr>
        <w:t>ừ</w:t>
      </w:r>
      <w:r>
        <w:rPr>
          <w:rFonts w:ascii="Times New Roman" w:hAnsi="Times New Roman"/>
          <w:sz w:val="28"/>
          <w:szCs w:val="28"/>
        </w:rPr>
        <w:t>ng tr</w:t>
      </w:r>
      <w:r>
        <w:rPr>
          <w:rFonts w:ascii="Times New Roman" w:hAnsi="Times New Roman" w:cs=".VnTime"/>
          <w:sz w:val="28"/>
          <w:szCs w:val="28"/>
        </w:rPr>
        <w:t>á</w:t>
      </w:r>
      <w:r>
        <w:rPr>
          <w:rFonts w:ascii="Times New Roman" w:hAnsi="Times New Roman"/>
          <w:sz w:val="28"/>
          <w:szCs w:val="28"/>
        </w:rPr>
        <w:t>i ph</w:t>
      </w:r>
      <w:r>
        <w:rPr>
          <w:rFonts w:ascii="Times New Roman" w:hAnsi="Times New Roman" w:cs=".VnTime"/>
          <w:sz w:val="28"/>
          <w:szCs w:val="28"/>
        </w:rPr>
        <w:t>é</w:t>
      </w:r>
      <w:r>
        <w:rPr>
          <w:rFonts w:ascii="Times New Roman" w:hAnsi="Times New Roman"/>
          <w:sz w:val="28"/>
          <w:szCs w:val="28"/>
        </w:rPr>
        <w:t>p b</w:t>
      </w:r>
      <w:r>
        <w:rPr>
          <w:rFonts w:ascii="Times New Roman" w:hAnsi="Times New Roman" w:cs="Arial"/>
          <w:sz w:val="28"/>
          <w:szCs w:val="28"/>
        </w:rPr>
        <w:t>ẫ</w:t>
      </w:r>
      <w:r>
        <w:rPr>
          <w:rFonts w:ascii="Times New Roman" w:hAnsi="Times New Roman"/>
          <w:sz w:val="28"/>
          <w:szCs w:val="28"/>
        </w:rPr>
        <w:t>y b</w:t>
      </w:r>
      <w:r>
        <w:rPr>
          <w:rFonts w:ascii="Times New Roman" w:hAnsi="Times New Roman" w:cs="Arial"/>
          <w:sz w:val="28"/>
          <w:szCs w:val="28"/>
        </w:rPr>
        <w:t>ắ</w:t>
      </w:r>
      <w:r>
        <w:rPr>
          <w:rFonts w:ascii="Times New Roman" w:hAnsi="Times New Roman"/>
          <w:sz w:val="28"/>
          <w:szCs w:val="28"/>
        </w:rPr>
        <w:t xml:space="preserve">t </w:t>
      </w:r>
      <w:r>
        <w:rPr>
          <w:rFonts w:ascii="Times New Roman" w:hAnsi="Times New Roman" w:cs="Arial"/>
          <w:sz w:val="28"/>
          <w:szCs w:val="28"/>
        </w:rPr>
        <w:t>độ</w:t>
      </w:r>
      <w:r>
        <w:rPr>
          <w:rFonts w:ascii="Times New Roman" w:hAnsi="Times New Roman"/>
          <w:sz w:val="28"/>
          <w:szCs w:val="28"/>
        </w:rPr>
        <w:t>ng v</w:t>
      </w:r>
      <w:r>
        <w:rPr>
          <w:rFonts w:ascii="Times New Roman" w:hAnsi="Times New Roman" w:cs="Arial"/>
          <w:sz w:val="28"/>
          <w:szCs w:val="28"/>
        </w:rPr>
        <w:t>ậ</w:t>
      </w:r>
      <w:r>
        <w:rPr>
          <w:rFonts w:ascii="Times New Roman" w:hAnsi="Times New Roman"/>
          <w:sz w:val="28"/>
          <w:szCs w:val="28"/>
        </w:rPr>
        <w:t>t r</w:t>
      </w:r>
      <w:r>
        <w:rPr>
          <w:rFonts w:ascii="Times New Roman" w:hAnsi="Times New Roman" w:cs="Arial"/>
          <w:sz w:val="28"/>
          <w:szCs w:val="28"/>
        </w:rPr>
        <w:t>ừ</w:t>
      </w:r>
      <w:r>
        <w:rPr>
          <w:rFonts w:ascii="Times New Roman" w:hAnsi="Times New Roman"/>
          <w:sz w:val="28"/>
          <w:szCs w:val="28"/>
        </w:rPr>
        <w:t>ng, s</w:t>
      </w:r>
      <w:r>
        <w:rPr>
          <w:rFonts w:ascii="Times New Roman" w:hAnsi="Times New Roman" w:cs="Arial"/>
          <w:sz w:val="28"/>
          <w:szCs w:val="28"/>
        </w:rPr>
        <w:t>ử</w:t>
      </w:r>
      <w:r>
        <w:rPr>
          <w:rFonts w:ascii="Times New Roman" w:hAnsi="Times New Roman"/>
          <w:sz w:val="28"/>
          <w:szCs w:val="28"/>
        </w:rPr>
        <w:t xml:space="preserve"> d</w:t>
      </w:r>
      <w:r>
        <w:rPr>
          <w:rFonts w:ascii="Times New Roman" w:hAnsi="Times New Roman" w:cs="Arial"/>
          <w:sz w:val="28"/>
          <w:szCs w:val="28"/>
        </w:rPr>
        <w:t>ụ</w:t>
      </w:r>
      <w:r>
        <w:rPr>
          <w:rFonts w:ascii="Times New Roman" w:hAnsi="Times New Roman"/>
          <w:sz w:val="28"/>
          <w:szCs w:val="28"/>
        </w:rPr>
        <w:t>ng l</w:t>
      </w:r>
      <w:r>
        <w:rPr>
          <w:rFonts w:ascii="Times New Roman" w:hAnsi="Times New Roman" w:cs="Arial"/>
          <w:sz w:val="28"/>
          <w:szCs w:val="28"/>
        </w:rPr>
        <w:t>ử</w:t>
      </w:r>
      <w:r>
        <w:rPr>
          <w:rFonts w:ascii="Times New Roman" w:hAnsi="Times New Roman"/>
          <w:sz w:val="28"/>
          <w:szCs w:val="28"/>
        </w:rPr>
        <w:t>a b</w:t>
      </w:r>
      <w:r>
        <w:rPr>
          <w:rFonts w:ascii="Times New Roman" w:hAnsi="Times New Roman" w:cs="Arial"/>
          <w:sz w:val="28"/>
          <w:szCs w:val="28"/>
        </w:rPr>
        <w:t>ắ</w:t>
      </w:r>
      <w:r>
        <w:rPr>
          <w:rFonts w:ascii="Times New Roman" w:hAnsi="Times New Roman"/>
          <w:sz w:val="28"/>
          <w:szCs w:val="28"/>
        </w:rPr>
        <w:t>t ong g</w:t>
      </w:r>
      <w:r>
        <w:rPr>
          <w:rFonts w:ascii="Times New Roman" w:hAnsi="Times New Roman" w:cs=".VnTime"/>
          <w:sz w:val="28"/>
          <w:szCs w:val="28"/>
        </w:rPr>
        <w:t>â</w:t>
      </w:r>
      <w:r>
        <w:rPr>
          <w:rFonts w:ascii="Times New Roman" w:hAnsi="Times New Roman"/>
          <w:sz w:val="28"/>
          <w:szCs w:val="28"/>
        </w:rPr>
        <w:t>y ch</w:t>
      </w:r>
      <w:r>
        <w:rPr>
          <w:rFonts w:ascii="Times New Roman" w:hAnsi="Times New Roman" w:cs=".VnTime"/>
          <w:sz w:val="28"/>
          <w:szCs w:val="28"/>
        </w:rPr>
        <w:t>á</w:t>
      </w:r>
      <w:r>
        <w:rPr>
          <w:rFonts w:ascii="Times New Roman" w:hAnsi="Times New Roman"/>
          <w:sz w:val="28"/>
          <w:szCs w:val="28"/>
        </w:rPr>
        <w:t>y r</w:t>
      </w:r>
      <w:r>
        <w:rPr>
          <w:rFonts w:ascii="Times New Roman" w:hAnsi="Times New Roman" w:cs="Arial"/>
          <w:sz w:val="28"/>
          <w:szCs w:val="28"/>
        </w:rPr>
        <w:t>ừ</w:t>
      </w:r>
      <w:r>
        <w:rPr>
          <w:rFonts w:ascii="Times New Roman" w:hAnsi="Times New Roman"/>
          <w:sz w:val="28"/>
          <w:szCs w:val="28"/>
        </w:rPr>
        <w:t>ng, ph</w:t>
      </w:r>
      <w:r>
        <w:rPr>
          <w:rFonts w:ascii="Times New Roman" w:hAnsi="Times New Roman" w:cs=".VnTime"/>
          <w:sz w:val="28"/>
          <w:szCs w:val="28"/>
        </w:rPr>
        <w:t>á</w:t>
      </w:r>
      <w:r>
        <w:rPr>
          <w:rFonts w:ascii="Times New Roman" w:hAnsi="Times New Roman"/>
          <w:sz w:val="28"/>
          <w:szCs w:val="28"/>
        </w:rPr>
        <w:t xml:space="preserve"> r</w:t>
      </w:r>
      <w:r>
        <w:rPr>
          <w:rFonts w:ascii="Times New Roman" w:hAnsi="Times New Roman" w:cs="Arial"/>
          <w:sz w:val="28"/>
          <w:szCs w:val="28"/>
        </w:rPr>
        <w:t>ừ</w:t>
      </w:r>
      <w:r>
        <w:rPr>
          <w:rFonts w:ascii="Times New Roman" w:hAnsi="Times New Roman"/>
          <w:sz w:val="28"/>
          <w:szCs w:val="28"/>
        </w:rPr>
        <w:t>ng, l</w:t>
      </w:r>
      <w:r>
        <w:rPr>
          <w:rFonts w:ascii="Times New Roman" w:hAnsi="Times New Roman" w:cs="Arial"/>
          <w:sz w:val="28"/>
          <w:szCs w:val="28"/>
        </w:rPr>
        <w:t>ấ</w:t>
      </w:r>
      <w:r>
        <w:rPr>
          <w:rFonts w:ascii="Times New Roman" w:hAnsi="Times New Roman"/>
          <w:sz w:val="28"/>
          <w:szCs w:val="28"/>
        </w:rPr>
        <w:t>n chi</w:t>
      </w:r>
      <w:r>
        <w:rPr>
          <w:rFonts w:ascii="Times New Roman" w:hAnsi="Times New Roman" w:cs="Arial"/>
          <w:sz w:val="28"/>
          <w:szCs w:val="28"/>
        </w:rPr>
        <w:t>ế</w:t>
      </w:r>
      <w:r>
        <w:rPr>
          <w:rFonts w:ascii="Times New Roman" w:hAnsi="Times New Roman"/>
          <w:sz w:val="28"/>
          <w:szCs w:val="28"/>
        </w:rPr>
        <w:t xml:space="preserve">m </w:t>
      </w:r>
      <w:r>
        <w:rPr>
          <w:rFonts w:ascii="Times New Roman" w:hAnsi="Times New Roman" w:cs="Arial"/>
          <w:sz w:val="28"/>
          <w:szCs w:val="28"/>
        </w:rPr>
        <w:t>đấ</w:t>
      </w:r>
      <w:r>
        <w:rPr>
          <w:rFonts w:ascii="Times New Roman" w:hAnsi="Times New Roman"/>
          <w:sz w:val="28"/>
          <w:szCs w:val="28"/>
        </w:rPr>
        <w:t>t r</w:t>
      </w:r>
      <w:r>
        <w:rPr>
          <w:rFonts w:ascii="Times New Roman" w:hAnsi="Times New Roman" w:cs="Arial"/>
          <w:sz w:val="28"/>
          <w:szCs w:val="28"/>
        </w:rPr>
        <w:t>ừ</w:t>
      </w:r>
      <w:r>
        <w:rPr>
          <w:rFonts w:ascii="Times New Roman" w:hAnsi="Times New Roman"/>
          <w:sz w:val="28"/>
          <w:szCs w:val="28"/>
        </w:rPr>
        <w:t>ng, x</w:t>
      </w:r>
      <w:r>
        <w:rPr>
          <w:rFonts w:ascii="Times New Roman" w:hAnsi="Times New Roman" w:cs="Arial"/>
          <w:sz w:val="28"/>
          <w:szCs w:val="28"/>
        </w:rPr>
        <w:t>ử</w:t>
      </w:r>
      <w:r>
        <w:rPr>
          <w:rFonts w:ascii="Times New Roman" w:hAnsi="Times New Roman"/>
          <w:sz w:val="28"/>
          <w:szCs w:val="28"/>
        </w:rPr>
        <w:t xml:space="preserve"> l</w:t>
      </w:r>
      <w:r>
        <w:rPr>
          <w:rFonts w:ascii="Times New Roman" w:hAnsi="Times New Roman" w:cs=".VnTime"/>
          <w:sz w:val="28"/>
          <w:szCs w:val="28"/>
        </w:rPr>
        <w:t>ý</w:t>
      </w:r>
      <w:r>
        <w:rPr>
          <w:rFonts w:ascii="Times New Roman" w:hAnsi="Times New Roman"/>
          <w:sz w:val="28"/>
          <w:szCs w:val="28"/>
        </w:rPr>
        <w:t xml:space="preserve"> nghi</w:t>
      </w:r>
      <w:r>
        <w:rPr>
          <w:rFonts w:ascii="Times New Roman" w:hAnsi="Times New Roman" w:cs=".VnTime"/>
          <w:sz w:val="28"/>
          <w:szCs w:val="28"/>
        </w:rPr>
        <w:t>ê</w:t>
      </w:r>
      <w:r>
        <w:rPr>
          <w:rFonts w:ascii="Times New Roman" w:hAnsi="Times New Roman"/>
          <w:sz w:val="28"/>
          <w:szCs w:val="28"/>
        </w:rPr>
        <w:t>m c</w:t>
      </w:r>
      <w:r>
        <w:rPr>
          <w:rFonts w:ascii="Times New Roman" w:hAnsi="Times New Roman" w:cs=".VnTime"/>
          <w:sz w:val="28"/>
          <w:szCs w:val="28"/>
        </w:rPr>
        <w:t>á</w:t>
      </w:r>
      <w:r>
        <w:rPr>
          <w:rFonts w:ascii="Times New Roman" w:hAnsi="Times New Roman"/>
          <w:sz w:val="28"/>
          <w:szCs w:val="28"/>
        </w:rPr>
        <w:t>c h</w:t>
      </w:r>
      <w:r>
        <w:rPr>
          <w:rFonts w:ascii="Times New Roman" w:hAnsi="Times New Roman" w:cs="Arial"/>
          <w:sz w:val="28"/>
          <w:szCs w:val="28"/>
        </w:rPr>
        <w:t>à</w:t>
      </w:r>
      <w:r>
        <w:rPr>
          <w:rFonts w:ascii="Times New Roman" w:hAnsi="Times New Roman"/>
          <w:sz w:val="28"/>
          <w:szCs w:val="28"/>
        </w:rPr>
        <w:t>nh vi vi ph</w:t>
      </w:r>
      <w:r>
        <w:rPr>
          <w:rFonts w:ascii="Times New Roman" w:hAnsi="Times New Roman" w:cs="Arial"/>
          <w:sz w:val="28"/>
          <w:szCs w:val="28"/>
        </w:rPr>
        <w:t>ạ</w:t>
      </w:r>
      <w:r>
        <w:rPr>
          <w:rFonts w:ascii="Times New Roman" w:hAnsi="Times New Roman"/>
          <w:sz w:val="28"/>
          <w:szCs w:val="28"/>
        </w:rPr>
        <w:t>m. T</w:t>
      </w:r>
      <w:r>
        <w:rPr>
          <w:rFonts w:ascii="Times New Roman" w:hAnsi="Times New Roman" w:cs="Arial"/>
          <w:sz w:val="28"/>
          <w:szCs w:val="28"/>
        </w:rPr>
        <w:t>ă</w:t>
      </w:r>
      <w:r>
        <w:rPr>
          <w:rFonts w:ascii="Times New Roman" w:hAnsi="Times New Roman"/>
          <w:sz w:val="28"/>
          <w:szCs w:val="28"/>
        </w:rPr>
        <w:t>ng c</w:t>
      </w:r>
      <w:r>
        <w:rPr>
          <w:rFonts w:ascii="Times New Roman" w:hAnsi="Times New Roman" w:cs="Arial"/>
          <w:sz w:val="28"/>
          <w:szCs w:val="28"/>
        </w:rPr>
        <w:t>ườ</w:t>
      </w:r>
      <w:r>
        <w:rPr>
          <w:rFonts w:ascii="Times New Roman" w:hAnsi="Times New Roman"/>
          <w:sz w:val="28"/>
          <w:szCs w:val="28"/>
        </w:rPr>
        <w:t>ng c</w:t>
      </w:r>
      <w:r>
        <w:rPr>
          <w:rFonts w:ascii="Times New Roman" w:hAnsi="Times New Roman" w:cs=".VnTime"/>
          <w:sz w:val="28"/>
          <w:szCs w:val="28"/>
        </w:rPr>
        <w:t>ô</w:t>
      </w:r>
      <w:r>
        <w:rPr>
          <w:rFonts w:ascii="Times New Roman" w:hAnsi="Times New Roman"/>
          <w:sz w:val="28"/>
          <w:szCs w:val="28"/>
        </w:rPr>
        <w:t>ng t</w:t>
      </w:r>
      <w:r>
        <w:rPr>
          <w:rFonts w:ascii="Times New Roman" w:hAnsi="Times New Roman" w:cs=".VnTime"/>
          <w:sz w:val="28"/>
          <w:szCs w:val="28"/>
        </w:rPr>
        <w:t>á</w:t>
      </w:r>
      <w:r>
        <w:rPr>
          <w:rFonts w:ascii="Times New Roman" w:hAnsi="Times New Roman"/>
          <w:sz w:val="28"/>
          <w:szCs w:val="28"/>
        </w:rPr>
        <w:t>c v</w:t>
      </w:r>
      <w:r>
        <w:rPr>
          <w:rFonts w:ascii="Times New Roman" w:hAnsi="Times New Roman" w:cs="Arial"/>
          <w:sz w:val="28"/>
          <w:szCs w:val="28"/>
        </w:rPr>
        <w:t>ậ</w:t>
      </w:r>
      <w:r>
        <w:rPr>
          <w:rFonts w:ascii="Times New Roman" w:hAnsi="Times New Roman"/>
          <w:sz w:val="28"/>
          <w:szCs w:val="28"/>
        </w:rPr>
        <w:t xml:space="preserve">n </w:t>
      </w:r>
      <w:r>
        <w:rPr>
          <w:rFonts w:ascii="Times New Roman" w:hAnsi="Times New Roman" w:cs="Arial"/>
          <w:sz w:val="28"/>
          <w:szCs w:val="28"/>
        </w:rPr>
        <w:t>độ</w:t>
      </w:r>
      <w:r>
        <w:rPr>
          <w:rFonts w:ascii="Times New Roman" w:hAnsi="Times New Roman"/>
          <w:sz w:val="28"/>
          <w:szCs w:val="28"/>
        </w:rPr>
        <w:t>ng, tuy</w:t>
      </w:r>
      <w:r>
        <w:rPr>
          <w:rFonts w:ascii="Times New Roman" w:hAnsi="Times New Roman" w:cs=".VnTime"/>
          <w:sz w:val="28"/>
          <w:szCs w:val="28"/>
        </w:rPr>
        <w:t>ê</w:t>
      </w:r>
      <w:r>
        <w:rPr>
          <w:rFonts w:ascii="Times New Roman" w:hAnsi="Times New Roman"/>
          <w:sz w:val="28"/>
          <w:szCs w:val="28"/>
        </w:rPr>
        <w:t>n truy</w:t>
      </w:r>
      <w:r>
        <w:rPr>
          <w:rFonts w:ascii="Times New Roman" w:hAnsi="Times New Roman" w:cs="Arial"/>
          <w:sz w:val="28"/>
          <w:szCs w:val="28"/>
        </w:rPr>
        <w:t>ề</w:t>
      </w:r>
      <w:r>
        <w:rPr>
          <w:rFonts w:ascii="Times New Roman" w:hAnsi="Times New Roman"/>
          <w:sz w:val="28"/>
          <w:szCs w:val="28"/>
        </w:rPr>
        <w:t>n trong c</w:t>
      </w:r>
      <w:r>
        <w:rPr>
          <w:rFonts w:ascii="Times New Roman" w:hAnsi="Times New Roman" w:cs="Arial"/>
          <w:sz w:val="28"/>
          <w:szCs w:val="28"/>
        </w:rPr>
        <w:t>ộ</w:t>
      </w:r>
      <w:r>
        <w:rPr>
          <w:rFonts w:ascii="Times New Roman" w:hAnsi="Times New Roman"/>
          <w:sz w:val="28"/>
          <w:szCs w:val="28"/>
        </w:rPr>
        <w:t xml:space="preserve">ng </w:t>
      </w:r>
      <w:r>
        <w:rPr>
          <w:rFonts w:ascii="Times New Roman" w:hAnsi="Times New Roman" w:cs="Arial"/>
          <w:sz w:val="28"/>
          <w:szCs w:val="28"/>
        </w:rPr>
        <w:t>đồ</w:t>
      </w:r>
      <w:r>
        <w:rPr>
          <w:rFonts w:ascii="Times New Roman" w:hAnsi="Times New Roman"/>
          <w:sz w:val="28"/>
          <w:szCs w:val="28"/>
        </w:rPr>
        <w:t>ng d</w:t>
      </w:r>
      <w:r>
        <w:rPr>
          <w:rFonts w:ascii="Times New Roman" w:hAnsi="Times New Roman" w:cs=".VnTime"/>
          <w:sz w:val="28"/>
          <w:szCs w:val="28"/>
        </w:rPr>
        <w:t>â</w:t>
      </w:r>
      <w:r>
        <w:rPr>
          <w:rFonts w:ascii="Times New Roman" w:hAnsi="Times New Roman"/>
          <w:sz w:val="28"/>
          <w:szCs w:val="28"/>
        </w:rPr>
        <w:t>n c</w:t>
      </w:r>
      <w:r>
        <w:rPr>
          <w:rFonts w:ascii="Times New Roman" w:hAnsi="Times New Roman" w:cs="Arial"/>
          <w:sz w:val="28"/>
          <w:szCs w:val="28"/>
        </w:rPr>
        <w:t>ư</w:t>
      </w:r>
      <w:r>
        <w:rPr>
          <w:rFonts w:ascii="Times New Roman" w:hAnsi="Times New Roman"/>
          <w:sz w:val="28"/>
          <w:szCs w:val="28"/>
        </w:rPr>
        <w:t xml:space="preserve"> ven r</w:t>
      </w:r>
      <w:r>
        <w:rPr>
          <w:rFonts w:ascii="Times New Roman" w:hAnsi="Times New Roman" w:cs="Arial"/>
          <w:sz w:val="28"/>
          <w:szCs w:val="28"/>
        </w:rPr>
        <w:t>ừ</w:t>
      </w:r>
      <w:r>
        <w:rPr>
          <w:rFonts w:ascii="Times New Roman" w:hAnsi="Times New Roman"/>
          <w:sz w:val="28"/>
          <w:szCs w:val="28"/>
        </w:rPr>
        <w:t xml:space="preserve">ng </w:t>
      </w:r>
      <w:r>
        <w:rPr>
          <w:rFonts w:ascii="Times New Roman" w:hAnsi="Times New Roman" w:cs="Arial"/>
          <w:sz w:val="28"/>
          <w:szCs w:val="28"/>
        </w:rPr>
        <w:t xml:space="preserve">để </w:t>
      </w:r>
      <w:r>
        <w:rPr>
          <w:rFonts w:ascii="Times New Roman" w:hAnsi="Times New Roman"/>
          <w:sz w:val="28"/>
          <w:szCs w:val="28"/>
        </w:rPr>
        <w:t>nâng cao ý th</w:t>
      </w:r>
      <w:r>
        <w:rPr>
          <w:rFonts w:ascii="Times New Roman" w:hAnsi="Times New Roman" w:cs="Arial"/>
          <w:sz w:val="28"/>
          <w:szCs w:val="28"/>
        </w:rPr>
        <w:t>ứ</w:t>
      </w:r>
      <w:r>
        <w:rPr>
          <w:rFonts w:ascii="Times New Roman" w:hAnsi="Times New Roman"/>
          <w:sz w:val="28"/>
          <w:szCs w:val="28"/>
        </w:rPr>
        <w:t>c b</w:t>
      </w:r>
      <w:r>
        <w:rPr>
          <w:rFonts w:ascii="Times New Roman" w:hAnsi="Times New Roman" w:cs="Arial"/>
          <w:sz w:val="28"/>
          <w:szCs w:val="28"/>
        </w:rPr>
        <w:t>ả</w:t>
      </w:r>
      <w:r>
        <w:rPr>
          <w:rFonts w:ascii="Times New Roman" w:hAnsi="Times New Roman"/>
          <w:sz w:val="28"/>
          <w:szCs w:val="28"/>
        </w:rPr>
        <w:t>o v</w:t>
      </w:r>
      <w:r>
        <w:rPr>
          <w:rFonts w:ascii="Times New Roman" w:hAnsi="Times New Roman" w:cs="Arial"/>
          <w:sz w:val="28"/>
          <w:szCs w:val="28"/>
        </w:rPr>
        <w:t>ệ</w:t>
      </w:r>
      <w:r>
        <w:rPr>
          <w:rFonts w:ascii="Times New Roman" w:hAnsi="Times New Roman"/>
          <w:sz w:val="28"/>
          <w:szCs w:val="28"/>
        </w:rPr>
        <w:t xml:space="preserve"> r</w:t>
      </w:r>
      <w:r>
        <w:rPr>
          <w:rFonts w:ascii="Times New Roman" w:hAnsi="Times New Roman" w:cs="Arial"/>
          <w:sz w:val="28"/>
          <w:szCs w:val="28"/>
        </w:rPr>
        <w:t>ừ</w:t>
      </w:r>
      <w:r>
        <w:rPr>
          <w:rFonts w:ascii="Times New Roman" w:hAnsi="Times New Roman"/>
          <w:sz w:val="28"/>
          <w:szCs w:val="28"/>
        </w:rPr>
        <w:t>ng, ph</w:t>
      </w:r>
      <w:r>
        <w:rPr>
          <w:rFonts w:ascii="Times New Roman" w:hAnsi="Times New Roman" w:cs=".VnTime"/>
          <w:sz w:val="28"/>
          <w:szCs w:val="28"/>
        </w:rPr>
        <w:t>ò</w:t>
      </w:r>
      <w:r>
        <w:rPr>
          <w:rFonts w:ascii="Times New Roman" w:hAnsi="Times New Roman"/>
          <w:sz w:val="28"/>
          <w:szCs w:val="28"/>
        </w:rPr>
        <w:t>ng ch</w:t>
      </w:r>
      <w:r>
        <w:rPr>
          <w:rFonts w:ascii="Times New Roman" w:hAnsi="Times New Roman" w:cs=".VnTime"/>
          <w:sz w:val="28"/>
          <w:szCs w:val="28"/>
        </w:rPr>
        <w:t>á</w:t>
      </w:r>
      <w:r>
        <w:rPr>
          <w:rFonts w:ascii="Times New Roman" w:hAnsi="Times New Roman"/>
          <w:sz w:val="28"/>
          <w:szCs w:val="28"/>
        </w:rPr>
        <w:t>y ch</w:t>
      </w:r>
      <w:r>
        <w:rPr>
          <w:rFonts w:ascii="Times New Roman" w:hAnsi="Times New Roman" w:cs="Arial"/>
          <w:sz w:val="28"/>
          <w:szCs w:val="28"/>
        </w:rPr>
        <w:t>ữ</w:t>
      </w:r>
      <w:r>
        <w:rPr>
          <w:rFonts w:ascii="Times New Roman" w:hAnsi="Times New Roman"/>
          <w:sz w:val="28"/>
          <w:szCs w:val="28"/>
        </w:rPr>
        <w:t>a ch</w:t>
      </w:r>
      <w:r>
        <w:rPr>
          <w:rFonts w:ascii="Times New Roman" w:hAnsi="Times New Roman" w:cs=".VnTime"/>
          <w:sz w:val="28"/>
          <w:szCs w:val="28"/>
        </w:rPr>
        <w:t>á</w:t>
      </w:r>
      <w:r>
        <w:rPr>
          <w:rFonts w:ascii="Times New Roman" w:hAnsi="Times New Roman"/>
          <w:sz w:val="28"/>
          <w:szCs w:val="28"/>
        </w:rPr>
        <w:t>y r</w:t>
      </w:r>
      <w:r>
        <w:rPr>
          <w:rFonts w:ascii="Times New Roman" w:hAnsi="Times New Roman" w:cs="Arial"/>
          <w:sz w:val="28"/>
          <w:szCs w:val="28"/>
        </w:rPr>
        <w:t>ừ</w:t>
      </w:r>
      <w:r>
        <w:rPr>
          <w:rFonts w:ascii="Times New Roman" w:hAnsi="Times New Roman"/>
          <w:sz w:val="28"/>
          <w:szCs w:val="28"/>
        </w:rPr>
        <w:t>ng, nh</w:t>
      </w:r>
      <w:r>
        <w:rPr>
          <w:rFonts w:ascii="Times New Roman" w:hAnsi="Times New Roman" w:cs="Arial"/>
          <w:sz w:val="28"/>
          <w:szCs w:val="28"/>
        </w:rPr>
        <w:t>ằ</w:t>
      </w:r>
      <w:r>
        <w:rPr>
          <w:rFonts w:ascii="Times New Roman" w:hAnsi="Times New Roman"/>
          <w:sz w:val="28"/>
          <w:szCs w:val="28"/>
        </w:rPr>
        <w:t>m h</w:t>
      </w:r>
      <w:r>
        <w:rPr>
          <w:rFonts w:ascii="Times New Roman" w:hAnsi="Times New Roman" w:cs="Arial"/>
          <w:sz w:val="28"/>
          <w:szCs w:val="28"/>
        </w:rPr>
        <w:t>ạ</w:t>
      </w:r>
      <w:r>
        <w:rPr>
          <w:rFonts w:ascii="Times New Roman" w:hAnsi="Times New Roman"/>
          <w:sz w:val="28"/>
          <w:szCs w:val="28"/>
        </w:rPr>
        <w:t>n ch</w:t>
      </w:r>
      <w:r>
        <w:rPr>
          <w:rFonts w:ascii="Times New Roman" w:hAnsi="Times New Roman" w:cs="Arial"/>
          <w:sz w:val="28"/>
          <w:szCs w:val="28"/>
        </w:rPr>
        <w:t>ế</w:t>
      </w:r>
      <w:r>
        <w:rPr>
          <w:rFonts w:ascii="Times New Roman" w:hAnsi="Times New Roman"/>
          <w:sz w:val="28"/>
          <w:szCs w:val="28"/>
        </w:rPr>
        <w:t xml:space="preserve"> th</w:t>
      </w:r>
      <w:r>
        <w:rPr>
          <w:rFonts w:ascii="Times New Roman" w:hAnsi="Times New Roman" w:cs="Arial"/>
          <w:sz w:val="28"/>
          <w:szCs w:val="28"/>
        </w:rPr>
        <w:t>ấ</w:t>
      </w:r>
      <w:r>
        <w:rPr>
          <w:rFonts w:ascii="Times New Roman" w:hAnsi="Times New Roman"/>
          <w:sz w:val="28"/>
          <w:szCs w:val="28"/>
        </w:rPr>
        <w:t>p nh</w:t>
      </w:r>
      <w:r>
        <w:rPr>
          <w:rFonts w:ascii="Times New Roman" w:hAnsi="Times New Roman" w:cs="Arial"/>
          <w:sz w:val="28"/>
          <w:szCs w:val="28"/>
        </w:rPr>
        <w:t>ấ</w:t>
      </w:r>
      <w:r>
        <w:rPr>
          <w:rFonts w:ascii="Times New Roman" w:hAnsi="Times New Roman"/>
          <w:sz w:val="28"/>
          <w:szCs w:val="28"/>
        </w:rPr>
        <w:t>t t</w:t>
      </w:r>
      <w:r>
        <w:rPr>
          <w:rFonts w:ascii="Times New Roman" w:hAnsi="Times New Roman" w:cs=".VnTime"/>
          <w:sz w:val="28"/>
          <w:szCs w:val="28"/>
        </w:rPr>
        <w:t>ì</w:t>
      </w:r>
      <w:r>
        <w:rPr>
          <w:rFonts w:ascii="Times New Roman" w:hAnsi="Times New Roman"/>
          <w:sz w:val="28"/>
          <w:szCs w:val="28"/>
        </w:rPr>
        <w:t>nh tr</w:t>
      </w:r>
      <w:r>
        <w:rPr>
          <w:rFonts w:ascii="Times New Roman" w:hAnsi="Times New Roman" w:cs="Arial"/>
          <w:sz w:val="28"/>
          <w:szCs w:val="28"/>
        </w:rPr>
        <w:t>ạ</w:t>
      </w:r>
      <w:r>
        <w:rPr>
          <w:rFonts w:ascii="Times New Roman" w:hAnsi="Times New Roman"/>
          <w:sz w:val="28"/>
          <w:szCs w:val="28"/>
        </w:rPr>
        <w:t>ng x</w:t>
      </w:r>
      <w:r>
        <w:rPr>
          <w:rFonts w:ascii="Times New Roman" w:hAnsi="Times New Roman" w:cs=".VnTime"/>
          <w:sz w:val="28"/>
          <w:szCs w:val="28"/>
        </w:rPr>
        <w:t>â</w:t>
      </w:r>
      <w:r>
        <w:rPr>
          <w:rFonts w:ascii="Times New Roman" w:hAnsi="Times New Roman"/>
          <w:sz w:val="28"/>
          <w:szCs w:val="28"/>
        </w:rPr>
        <w:t>m nh</w:t>
      </w:r>
      <w:r>
        <w:rPr>
          <w:rFonts w:ascii="Times New Roman" w:hAnsi="Times New Roman" w:cs="Arial"/>
          <w:sz w:val="28"/>
          <w:szCs w:val="28"/>
        </w:rPr>
        <w:t>ậ</w:t>
      </w:r>
      <w:r>
        <w:rPr>
          <w:rFonts w:ascii="Times New Roman" w:hAnsi="Times New Roman"/>
          <w:sz w:val="28"/>
          <w:szCs w:val="28"/>
        </w:rPr>
        <w:t>p tr</w:t>
      </w:r>
      <w:r>
        <w:rPr>
          <w:rFonts w:ascii="Times New Roman" w:hAnsi="Times New Roman" w:cs=".VnTime"/>
          <w:sz w:val="28"/>
          <w:szCs w:val="28"/>
        </w:rPr>
        <w:t>á</w:t>
      </w:r>
      <w:r>
        <w:rPr>
          <w:rFonts w:ascii="Times New Roman" w:hAnsi="Times New Roman"/>
          <w:sz w:val="28"/>
          <w:szCs w:val="28"/>
        </w:rPr>
        <w:t>i ph</w:t>
      </w:r>
      <w:r>
        <w:rPr>
          <w:rFonts w:ascii="Times New Roman" w:hAnsi="Times New Roman" w:cs=".VnTime"/>
          <w:sz w:val="28"/>
          <w:szCs w:val="28"/>
        </w:rPr>
        <w:t>é</w:t>
      </w:r>
      <w:r>
        <w:rPr>
          <w:rFonts w:ascii="Times New Roman" w:hAnsi="Times New Roman"/>
          <w:sz w:val="28"/>
          <w:szCs w:val="28"/>
        </w:rPr>
        <w:t>p v</w:t>
      </w:r>
      <w:r>
        <w:rPr>
          <w:rFonts w:ascii="Times New Roman" w:hAnsi="Times New Roman" w:cs="Arial"/>
          <w:sz w:val="28"/>
          <w:szCs w:val="28"/>
        </w:rPr>
        <w:t>à</w:t>
      </w:r>
      <w:r>
        <w:rPr>
          <w:rFonts w:ascii="Times New Roman" w:hAnsi="Times New Roman"/>
          <w:sz w:val="28"/>
          <w:szCs w:val="28"/>
        </w:rPr>
        <w:t>o r</w:t>
      </w:r>
      <w:r>
        <w:rPr>
          <w:rFonts w:ascii="Times New Roman" w:hAnsi="Times New Roman" w:cs="Arial"/>
          <w:sz w:val="28"/>
          <w:szCs w:val="28"/>
        </w:rPr>
        <w:t>ừ</w:t>
      </w:r>
      <w:r>
        <w:rPr>
          <w:rFonts w:ascii="Times New Roman" w:hAnsi="Times New Roman"/>
          <w:sz w:val="28"/>
          <w:szCs w:val="28"/>
        </w:rPr>
        <w:t>ng, nh</w:t>
      </w:r>
      <w:r>
        <w:rPr>
          <w:rFonts w:ascii="Times New Roman" w:hAnsi="Times New Roman" w:cs="Arial"/>
          <w:sz w:val="28"/>
          <w:szCs w:val="28"/>
        </w:rPr>
        <w:t>ấ</w:t>
      </w:r>
      <w:r>
        <w:rPr>
          <w:rFonts w:ascii="Times New Roman" w:hAnsi="Times New Roman"/>
          <w:sz w:val="28"/>
          <w:szCs w:val="28"/>
        </w:rPr>
        <w:t>t l</w:t>
      </w:r>
      <w:r>
        <w:rPr>
          <w:rFonts w:ascii="Times New Roman" w:hAnsi="Times New Roman" w:cs="Arial"/>
          <w:sz w:val="28"/>
          <w:szCs w:val="28"/>
        </w:rPr>
        <w:t>à</w:t>
      </w:r>
      <w:r>
        <w:rPr>
          <w:rFonts w:ascii="Times New Roman" w:hAnsi="Times New Roman"/>
          <w:sz w:val="28"/>
          <w:szCs w:val="28"/>
        </w:rPr>
        <w:t xml:space="preserve"> trong c</w:t>
      </w:r>
      <w:r>
        <w:rPr>
          <w:rFonts w:ascii="Times New Roman" w:hAnsi="Times New Roman" w:cs=".VnTime"/>
          <w:sz w:val="28"/>
          <w:szCs w:val="28"/>
        </w:rPr>
        <w:t>á</w:t>
      </w:r>
      <w:r>
        <w:rPr>
          <w:rFonts w:ascii="Times New Roman" w:hAnsi="Times New Roman"/>
          <w:sz w:val="28"/>
          <w:szCs w:val="28"/>
        </w:rPr>
        <w:t>c th</w:t>
      </w:r>
      <w:r>
        <w:rPr>
          <w:rFonts w:ascii="Times New Roman" w:hAnsi="Times New Roman" w:cs=".VnTime"/>
          <w:sz w:val="28"/>
          <w:szCs w:val="28"/>
        </w:rPr>
        <w:t>á</w:t>
      </w:r>
      <w:r>
        <w:rPr>
          <w:rFonts w:ascii="Times New Roman" w:hAnsi="Times New Roman"/>
          <w:sz w:val="28"/>
          <w:szCs w:val="28"/>
        </w:rPr>
        <w:t xml:space="preserve">ng cao </w:t>
      </w:r>
      <w:r>
        <w:rPr>
          <w:rFonts w:ascii="Times New Roman" w:hAnsi="Times New Roman" w:cs="Arial"/>
          <w:sz w:val="28"/>
          <w:szCs w:val="28"/>
        </w:rPr>
        <w:t>đ</w:t>
      </w:r>
      <w:r>
        <w:rPr>
          <w:rFonts w:ascii="Times New Roman" w:hAnsi="Times New Roman"/>
          <w:sz w:val="28"/>
          <w:szCs w:val="28"/>
        </w:rPr>
        <w:t>i</w:t>
      </w:r>
      <w:r>
        <w:rPr>
          <w:rFonts w:ascii="Times New Roman" w:hAnsi="Times New Roman" w:cs="Arial"/>
          <w:sz w:val="28"/>
          <w:szCs w:val="28"/>
        </w:rPr>
        <w:t>ể</w:t>
      </w:r>
      <w:r>
        <w:rPr>
          <w:rFonts w:ascii="Times New Roman" w:hAnsi="Times New Roman"/>
          <w:sz w:val="28"/>
          <w:szCs w:val="28"/>
        </w:rPr>
        <w:t>m mùa khô.</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lang w:val="nl-NL"/>
        </w:rPr>
      </w:pPr>
      <w:r>
        <w:rPr>
          <w:b/>
          <w:szCs w:val="28"/>
        </w:rPr>
        <w:t xml:space="preserve">2.3. </w:t>
      </w:r>
      <w:r>
        <w:rPr>
          <w:b/>
          <w:szCs w:val="28"/>
          <w:lang w:val="nl-NL"/>
        </w:rPr>
        <w:t>Ngành Thủy sản</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Nuôi trồng thủy sản gặp nhiều khó khăn trong những tháng cuối năm 2020 </w:t>
      </w:r>
      <w:r>
        <w:rPr>
          <w:rFonts w:hint="default" w:ascii="Times New Roman" w:hAnsi="Times New Roman"/>
          <w:sz w:val="28"/>
          <w:szCs w:val="28"/>
          <w:lang w:val="en-US"/>
        </w:rPr>
        <w:t>hiện</w:t>
      </w:r>
      <w:r>
        <w:rPr>
          <w:rFonts w:ascii="Times New Roman" w:hAnsi="Times New Roman"/>
          <w:sz w:val="28"/>
          <w:szCs w:val="28"/>
          <w:lang w:val="nl-NL"/>
        </w:rPr>
        <w:t xml:space="preserve"> </w:t>
      </w:r>
      <w:r>
        <w:rPr>
          <w:rFonts w:hint="eastAsia" w:ascii="Times New Roman" w:hAnsi="Times New Roman"/>
          <w:sz w:val="28"/>
          <w:szCs w:val="28"/>
          <w:lang w:val="nl-NL"/>
        </w:rPr>
        <w:t>đ</w:t>
      </w:r>
      <w:r>
        <w:rPr>
          <w:rFonts w:ascii="Times New Roman" w:hAnsi="Times New Roman"/>
          <w:sz w:val="28"/>
          <w:szCs w:val="28"/>
          <w:lang w:val="nl-NL"/>
        </w:rPr>
        <w:t xml:space="preserve">ang </w:t>
      </w:r>
      <w:r>
        <w:rPr>
          <w:rFonts w:hint="default" w:ascii="Times New Roman" w:hAnsi="Times New Roman"/>
          <w:sz w:val="28"/>
          <w:szCs w:val="28"/>
          <w:lang w:val="en-US"/>
        </w:rPr>
        <w:t>có dấu hiệu</w:t>
      </w:r>
      <w:r>
        <w:rPr>
          <w:rFonts w:ascii="Times New Roman" w:hAnsi="Times New Roman"/>
          <w:sz w:val="28"/>
          <w:szCs w:val="28"/>
          <w:lang w:val="nl-NL"/>
        </w:rPr>
        <w:t xml:space="preserve"> hồi phục </w:t>
      </w:r>
      <w:r>
        <w:rPr>
          <w:rFonts w:ascii="Times New Roman" w:hAnsi="Times New Roman"/>
          <w:sz w:val="28"/>
          <w:szCs w:val="28"/>
          <w:lang w:val="en-US"/>
        </w:rPr>
        <w:t>ở</w:t>
      </w:r>
      <w:r>
        <w:rPr>
          <w:rFonts w:hint="default" w:ascii="Times New Roman" w:hAnsi="Times New Roman"/>
          <w:sz w:val="28"/>
          <w:szCs w:val="28"/>
          <w:lang w:val="en-US"/>
        </w:rPr>
        <w:t xml:space="preserve"> </w:t>
      </w:r>
      <w:r>
        <w:rPr>
          <w:rFonts w:ascii="Times New Roman" w:hAnsi="Times New Roman"/>
          <w:sz w:val="28"/>
          <w:szCs w:val="28"/>
          <w:lang w:val="nl-NL"/>
        </w:rPr>
        <w:t>những tháng đầu năm 2021; nhất là cá tra, vì vậy các huyện, thành phố tiếp tục phát triển nuôi trồng thuỷ sản trong ao hầm, lồng bè, nuôi trên ruộng lúa... với đa dạng các loại như cá tra, điêu hồng, cá lóc, sặc rằn... Ước tính tổng sản lượng thủy sản thu hoạch trong tháng 02/2021 đạt 39.138 tấn, giảm 0,88% so với cùng kỳ, trong đó cá tra đạt 34.515 tấn, giảm 1,30% so với cùng kỳ năm 2020. Diện tích nuôi chủ yếu là bãi bồi ở các huyện như: Cao Lãnh, Thanh Bình, Châu Thành.</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Thị trường xuất khẩu cá tra tiếp tục gặp nhiều khó khăn </w:t>
      </w:r>
      <w:r>
        <w:rPr>
          <w:rFonts w:hint="default" w:ascii="Times New Roman" w:hAnsi="Times New Roman"/>
          <w:sz w:val="28"/>
          <w:szCs w:val="28"/>
          <w:lang w:val="en-US"/>
        </w:rPr>
        <w:t>do</w:t>
      </w:r>
      <w:r>
        <w:rPr>
          <w:rFonts w:ascii="Times New Roman" w:hAnsi="Times New Roman"/>
          <w:sz w:val="28"/>
          <w:szCs w:val="28"/>
          <w:lang w:val="nl-NL"/>
        </w:rPr>
        <w:t xml:space="preserve"> tình hình dịch bệnh (Covid-19) diễn biến phức tạp; giá cá tra thương phẩm </w:t>
      </w:r>
      <w:r>
        <w:rPr>
          <w:rFonts w:hint="default" w:ascii="Times New Roman" w:hAnsi="Times New Roman"/>
          <w:sz w:val="28"/>
          <w:szCs w:val="28"/>
          <w:lang w:val="en-US"/>
        </w:rPr>
        <w:t>hiện đang ở mức thấp</w:t>
      </w:r>
      <w:r>
        <w:rPr>
          <w:rFonts w:ascii="Times New Roman" w:hAnsi="Times New Roman"/>
          <w:sz w:val="28"/>
          <w:szCs w:val="28"/>
          <w:lang w:val="nl-NL"/>
        </w:rPr>
        <w:t xml:space="preserve">. Diện tích thả nuôi cá tra mới trong tháng 02 là 83 ha, cộng dồn đến cuối tháng </w:t>
      </w:r>
      <w:r>
        <w:rPr>
          <w:rFonts w:hint="default" w:ascii="Times New Roman" w:hAnsi="Times New Roman"/>
          <w:sz w:val="28"/>
          <w:szCs w:val="28"/>
          <w:lang w:val="en-US"/>
        </w:rPr>
        <w:t xml:space="preserve">diện tích đang nuôi </w:t>
      </w:r>
      <w:r>
        <w:rPr>
          <w:rFonts w:ascii="Times New Roman" w:hAnsi="Times New Roman"/>
          <w:sz w:val="28"/>
          <w:szCs w:val="28"/>
          <w:lang w:val="nl-NL"/>
        </w:rPr>
        <w:t>ước đạt 1.196 ha, tăng 0,25% so với cùng kỳ; diện tích thu hoạch là trong tháng là 159 ha, giảm 0,62% so với cùng kỳ.</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lang w:val="nl-NL"/>
        </w:rPr>
      </w:pPr>
      <w:r>
        <w:rPr>
          <w:rFonts w:hint="default"/>
          <w:szCs w:val="28"/>
          <w:lang w:val="en-US"/>
        </w:rPr>
        <w:t xml:space="preserve">3. </w:t>
      </w:r>
      <w:r>
        <w:rPr>
          <w:szCs w:val="28"/>
          <w:lang w:val="nl-NL"/>
        </w:rPr>
        <w:t>Sản xuất Công nghiệp và Phát triển doanh nghiệp</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kern w:val="28"/>
          <w:szCs w:val="28"/>
          <w:lang w:val="nl-NL"/>
        </w:rPr>
      </w:pPr>
      <w:r>
        <w:rPr>
          <w:b/>
          <w:kern w:val="28"/>
          <w:szCs w:val="28"/>
        </w:rPr>
        <w:t xml:space="preserve">3.1. </w:t>
      </w:r>
      <w:r>
        <w:rPr>
          <w:b/>
          <w:kern w:val="28"/>
          <w:szCs w:val="28"/>
          <w:lang w:val="nl-NL"/>
        </w:rPr>
        <w:t>Sản xuất công nghiệp</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i/>
          <w:iCs/>
          <w:kern w:val="28"/>
          <w:szCs w:val="28"/>
          <w:lang w:val="nl-NL"/>
        </w:rPr>
        <w:t>Nhìn chung, hoạt động sản xuất công nghiệp trên địa bàn tỉnh Đồng Tháp trong tháng 2</w:t>
      </w:r>
      <w:r>
        <w:rPr>
          <w:rFonts w:hint="default"/>
          <w:i/>
          <w:iCs/>
          <w:kern w:val="28"/>
          <w:szCs w:val="28"/>
          <w:lang w:val="en-US"/>
        </w:rPr>
        <w:t>-2021</w:t>
      </w:r>
      <w:r>
        <w:rPr>
          <w:i/>
          <w:iCs/>
          <w:kern w:val="28"/>
          <w:szCs w:val="28"/>
          <w:lang w:val="nl-NL"/>
        </w:rPr>
        <w:t xml:space="preserve"> giảm so với tháng trước và so với cùng kỳ năm trước do dịp </w:t>
      </w:r>
      <w:r>
        <w:rPr>
          <w:rFonts w:hint="default"/>
          <w:i/>
          <w:iCs/>
          <w:kern w:val="28"/>
          <w:szCs w:val="28"/>
          <w:lang w:val="en-US"/>
        </w:rPr>
        <w:t>T</w:t>
      </w:r>
      <w:r>
        <w:rPr>
          <w:i/>
          <w:iCs/>
          <w:kern w:val="28"/>
          <w:szCs w:val="28"/>
          <w:lang w:val="nl-NL"/>
        </w:rPr>
        <w:t>ết Nguyên đán Tân Sửu rơi vào tháng 02, các doanh nghiệp tạm ngưng hoạt động</w:t>
      </w:r>
      <w:r>
        <w:rPr>
          <w:rFonts w:hint="default"/>
          <w:i/>
          <w:iCs/>
          <w:kern w:val="28"/>
          <w:szCs w:val="28"/>
          <w:lang w:val="en-US"/>
        </w:rPr>
        <w:t xml:space="preserve"> một thời gian</w:t>
      </w:r>
      <w:r>
        <w:rPr>
          <w:i/>
          <w:iCs/>
          <w:kern w:val="28"/>
          <w:szCs w:val="28"/>
          <w:lang w:val="nl-NL"/>
        </w:rPr>
        <w:t>.</w:t>
      </w:r>
      <w:r>
        <w:rPr>
          <w:kern w:val="28"/>
          <w:szCs w:val="28"/>
          <w:lang w:val="nl-NL"/>
        </w:rPr>
        <w:t xml:space="preserve">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 xml:space="preserve">Chỉ </w:t>
      </w:r>
      <w:r>
        <w:rPr>
          <w:szCs w:val="28"/>
        </w:rPr>
        <w:t>số</w:t>
      </w:r>
      <w:r>
        <w:rPr>
          <w:kern w:val="28"/>
          <w:szCs w:val="28"/>
          <w:lang w:val="nl-NL"/>
        </w:rPr>
        <w:t xml:space="preserve"> sản xuất toàn ngành công nghiệp tháng 02 năm 2021 so với tháng trước giảm 8,78%, so với cùng kỳ năm trước giảm 10,19%. Trong đó, ngành Khai khoáng giảm 15,52% so với tháng trước và giảm 45,88% so với cùng kỳ; ngành Công nghiệp chế biến, chế tạo giảm 9,71% so với tháng trước và giảm 10,76% so với cùng kỳ; Sản xuất phân phối điện, khí đốt, nước nóng, hơi nước tăng 2,87% so với tháng trước nhưng giảm 2,43% so với cùng kỳ; Cung cấp nước, hoạt động quản lý và xử lý nước thải, rác thải tăng 0,90% so với tháng trước và tăng 0,94% so với cùng kỳ.</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kern w:val="28"/>
          <w:szCs w:val="28"/>
          <w:lang w:val="nl-NL"/>
        </w:rPr>
        <w:t xml:space="preserve">So với tháng trước và so với cùng kỳ năm trước, hầu hết sản phẩm công nghiệp chủ lực đều có sản lượng giảm: Cát khai thác giảm 15,33% so với tháng trước và giảm 47,16% so với cùng kỳ; Cá philê </w:t>
      </w:r>
      <w:r>
        <w:rPr>
          <w:rFonts w:hint="eastAsia"/>
          <w:kern w:val="28"/>
          <w:szCs w:val="28"/>
          <w:lang w:val="nl-NL"/>
        </w:rPr>
        <w:t>đô</w:t>
      </w:r>
      <w:r>
        <w:rPr>
          <w:kern w:val="28"/>
          <w:szCs w:val="28"/>
          <w:lang w:val="nl-NL"/>
        </w:rPr>
        <w:t xml:space="preserve">ng lạnh giảm 6,0% so với tháng trước và giảm 8,71% so với cùng kỳ; Gạo xay xát, lau bóng giảm 2,36% so với tháng trước và giảm 2,40% so với cùng kỳ; Thức </w:t>
      </w:r>
      <w:r>
        <w:rPr>
          <w:rFonts w:hint="eastAsia"/>
          <w:kern w:val="28"/>
          <w:szCs w:val="28"/>
          <w:lang w:val="nl-NL"/>
        </w:rPr>
        <w:t>ă</w:t>
      </w:r>
      <w:r>
        <w:rPr>
          <w:kern w:val="28"/>
          <w:szCs w:val="28"/>
          <w:lang w:val="nl-NL"/>
        </w:rPr>
        <w:t>n thủy sản giảm 11,37% so với tháng trước và giảm 10,56% so với cùng kỳ;</w:t>
      </w:r>
      <w:r>
        <w:rPr>
          <w:rFonts w:hint="default"/>
          <w:kern w:val="28"/>
          <w:szCs w:val="28"/>
          <w:lang w:val="en-US"/>
        </w:rPr>
        <w:t xml:space="preserve"> </w:t>
      </w:r>
      <w:r>
        <w:rPr>
          <w:kern w:val="28"/>
          <w:szCs w:val="28"/>
          <w:lang w:val="nl-NL"/>
        </w:rPr>
        <w:t>Bê tông tươi giảm 23,38% so với tháng trước và giảm 27,23% so với cùng kỳ</w:t>
      </w:r>
      <w:r>
        <w:rPr>
          <w:szCs w:val="28"/>
        </w:rPr>
        <w:t xml:space="preserve">. Ngoài ra, áo quần các loại </w:t>
      </w:r>
      <w:r>
        <w:rPr>
          <w:kern w:val="28"/>
          <w:szCs w:val="28"/>
          <w:lang w:val="nl-NL"/>
        </w:rPr>
        <w:t>giảm 14,36% so với tháng trước nhưng tăng 8,01% so với cùng kỳ; Thuốc lá có đầu lọc tăng 21,05% so với tháng trước nhưng giảm 46,60% so với cùng kỳ; Thuốc chứa pênixilin hoặc kháng sinh khác dạng viên tăng 12,59% so với tháng trước nhưng giảm 59,30% so với cùng kỳ;</w:t>
      </w:r>
      <w:r>
        <w:rPr>
          <w:rFonts w:hint="default"/>
          <w:kern w:val="28"/>
          <w:szCs w:val="28"/>
          <w:lang w:val="en-US"/>
        </w:rPr>
        <w:t xml:space="preserve"> </w:t>
      </w:r>
      <w:r>
        <w:rPr>
          <w:kern w:val="28"/>
          <w:szCs w:val="28"/>
          <w:lang w:val="nl-NL"/>
        </w:rPr>
        <w:t>D</w:t>
      </w:r>
      <w:r>
        <w:rPr>
          <w:rFonts w:hint="eastAsia"/>
          <w:kern w:val="28"/>
          <w:szCs w:val="28"/>
          <w:lang w:val="nl-NL"/>
        </w:rPr>
        <w:t>ư</w:t>
      </w:r>
      <w:r>
        <w:rPr>
          <w:kern w:val="28"/>
          <w:szCs w:val="28"/>
          <w:lang w:val="nl-NL"/>
        </w:rPr>
        <w:t>ợc phẩm chứa hocmôn nh</w:t>
      </w:r>
      <w:r>
        <w:rPr>
          <w:rFonts w:hint="eastAsia"/>
          <w:kern w:val="28"/>
          <w:szCs w:val="28"/>
          <w:lang w:val="nl-NL"/>
        </w:rPr>
        <w:t>ư</w:t>
      </w:r>
      <w:r>
        <w:rPr>
          <w:kern w:val="28"/>
          <w:szCs w:val="28"/>
          <w:lang w:val="nl-NL"/>
        </w:rPr>
        <w:t>ng không có kháng sinh dạng viên giảm 19,28% so với tháng trước nhưng tăng 6,66% so với cùng kỳ.</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lang w:val="nl-NL"/>
        </w:rPr>
      </w:pPr>
      <w:r>
        <w:rPr>
          <w:kern w:val="28"/>
          <w:lang w:val="nl-NL"/>
        </w:rPr>
        <w:t>Chỉ số tiêu thụ của ngành công nghiệp chế biến chế tạo trong tháng 2 giảm 13,34% so với tháng trước và giảm 8,40% so với cùng kỳ năm trước. Cụ thể một số ngành cấp 2 như sau: Sản xuất chế biến thực phẩm giảm 13,43% so với tháng trước và giảm 9,84% so với cùng kỳ năm trước;</w:t>
      </w:r>
      <w:r>
        <w:rPr>
          <w:rFonts w:hint="default"/>
          <w:kern w:val="28"/>
          <w:lang w:val="en-US"/>
        </w:rPr>
        <w:t xml:space="preserve"> </w:t>
      </w:r>
      <w:r>
        <w:rPr>
          <w:kern w:val="28"/>
          <w:lang w:val="nl-NL"/>
        </w:rPr>
        <w:t xml:space="preserve">Sản xuất </w:t>
      </w:r>
      <w:r>
        <w:rPr>
          <w:rFonts w:hint="eastAsia"/>
          <w:kern w:val="28"/>
          <w:lang w:val="nl-NL"/>
        </w:rPr>
        <w:t>đ</w:t>
      </w:r>
      <w:r>
        <w:rPr>
          <w:kern w:val="28"/>
          <w:lang w:val="nl-NL"/>
        </w:rPr>
        <w:t>ồ uống giảm 2,77% so với tháng trước và giảm 64,65% so với cùng kỳ năm trước; Dệt giảm 26,97% so với tháng trước và giảm 37,08% so với cùng kỳ năm trước; Sản xuất trang phục giảm 18,35% so với tháng trước nhưng tăng 27,76% so với cùng kỳ năm trước; Chế biến gỗ và sản xuất sản phẩm từ gỗ, tre, nứa giảm 12,18% so với tháng trước nhưng tăng 43,29% so với cùng kỳ năm trước; Sản xuất thuốc, hóa dược và dược liệu giảm 4,58% so với tháng trước nhưng tăng 36,91% so với cùng kỳ năm trước; Sản xuất sản phẩm từ cao su, plastic giảm 7,95% so với tháng trước và giảm 5,11% so với cùng kỳ năm trước.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kern w:val="28"/>
          <w:lang w:val="nl-NL"/>
        </w:rPr>
        <w:t>Chỉ số sử dụng lao động các ngành công nghiệp tháng 02/2021 so với tháng trước tăng 7,88%, chủ yếu do chỉ số lao động ngành công nghiệp chế biến chế tạo tăng 8,26</w:t>
      </w:r>
      <w:r>
        <w:rPr>
          <w:rFonts w:hint="default"/>
          <w:kern w:val="28"/>
          <w:lang w:val="en-US"/>
        </w:rPr>
        <w:t>%</w:t>
      </w:r>
      <w:r>
        <w:rPr>
          <w:kern w:val="28"/>
          <w:lang w:val="nl-NL"/>
        </w:rPr>
        <w:t xml:space="preserve">, còn các ngành Khai khoáng, </w:t>
      </w:r>
      <w:r>
        <w:rPr>
          <w:kern w:val="28"/>
          <w:szCs w:val="28"/>
          <w:lang w:val="nl-NL"/>
        </w:rPr>
        <w:t>Sản xuất phân phối điện, khí đốt, nước nóng, hơi nước, Cung cấp nước, hoạt động quản lý và xử lý nước thải, rác thải chỉ tăng nhẹ, lần lượt là 1,79%; 2,94% và 2,19%</w:t>
      </w:r>
      <w:r>
        <w:rPr>
          <w:kern w:val="28"/>
          <w:lang w:val="nl-NL"/>
        </w:rPr>
        <w:t>. So với cùng kỳ năm trước, chỉ số sử dụng lao động tăng 7,56% (trong đó ngành Khai khoáng giảm 2,77%; Chế biến chế tạo tăng 7,99%,</w:t>
      </w:r>
      <w:r>
        <w:rPr>
          <w:kern w:val="28"/>
          <w:szCs w:val="28"/>
          <w:lang w:val="nl-NL"/>
        </w:rPr>
        <w:t xml:space="preserve"> Sản xuất phân phối điện, khí đốt, nước nóng, hơi nước tăng 2,94%, Cung cấp nước, hoạt động quản lý và xử lý nước thải, rác thải tăng 2,40%)</w:t>
      </w:r>
      <w:r>
        <w:rPr>
          <w:kern w:val="28"/>
          <w:lang w:val="nl-NL"/>
        </w:rPr>
        <w:t>.</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kern w:val="28"/>
          <w:szCs w:val="28"/>
          <w:lang w:val="nl-NL"/>
        </w:rPr>
      </w:pPr>
      <w:r>
        <w:rPr>
          <w:b/>
          <w:kern w:val="28"/>
          <w:szCs w:val="28"/>
        </w:rPr>
        <w:t xml:space="preserve">3.2. </w:t>
      </w:r>
      <w:r>
        <w:rPr>
          <w:b/>
          <w:kern w:val="28"/>
          <w:szCs w:val="28"/>
          <w:lang w:val="nl-NL"/>
        </w:rPr>
        <w:t>Phát triển Doanh nghiệp</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 xml:space="preserve">Trong tháng 01/2021, </w:t>
      </w:r>
      <w:r>
        <w:rPr>
          <w:kern w:val="28"/>
          <w:lang w:val="nl-NL"/>
        </w:rPr>
        <w:t>tỉnh</w:t>
      </w:r>
      <w:r>
        <w:rPr>
          <w:kern w:val="28"/>
          <w:szCs w:val="28"/>
          <w:lang w:val="nl-NL"/>
        </w:rPr>
        <w:t xml:space="preserve"> Đồng Tháp có 47 doanh nghiệp đăng ký thành lập mới với tổng số vốn đăng ký là 339.730 triệu đồng. Trong đó có 01 DNTN với vốn đăng ký 100 triệu đồng, 43 công ty TNHH với tổng vốn đăng ký 319.630 triệu đồng, 03 CTCP với tổng vốn đăng ký 20.000 triệu đồng. So với cùng kỳ năm 2020, số doanh nghiệp tăng 9 doanh nghiệp, tổng số vốn đăng ký tăng 227.230 triệu đồng, số lao động giảm 21 người.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Phân theo khu vực kinh tế: Trong số 47 doanh nghiệp thành lập mới, có 01 doanh nghiệp thuộc ngành Nông nghiệp với tổng số vốn 9.000 triệu đồng, 14 doanh nghiệp thuộc ngành Công nghiệp – xây dựng với tổng số vốn 103.100 triệu đồng, 32 doanh nghiệp thuộc ngành Dịch vụ với tổng số vốn 227.630 triệu đồng.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pPr>
      <w:r>
        <w:t xml:space="preserve">Số doanh nghiệp </w:t>
      </w:r>
      <w:r>
        <w:rPr>
          <w:kern w:val="28"/>
          <w:szCs w:val="28"/>
          <w:lang w:val="nl-NL"/>
        </w:rPr>
        <w:t>tạm</w:t>
      </w:r>
      <w:r>
        <w:t xml:space="preserve"> ngừng hoạt động trong tháng 01/2021 là 108 doanh nghiệp, tăng 25 doanh nghiệp; số doanh nghiệp quay lại hoạt động là 81 doanh nghiệp, tăng 47 doanh nghiệp; và số doanh nghiệp giải thể là 14 doanh nghiệp, tăng 7 doanh nghiệp so với năm 2020.</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lang w:val="nl-NL"/>
        </w:rPr>
      </w:pPr>
      <w:r>
        <w:rPr>
          <w:rFonts w:hint="default"/>
          <w:szCs w:val="28"/>
          <w:lang w:val="en-US"/>
        </w:rPr>
        <w:t>4. T</w:t>
      </w:r>
      <w:r>
        <w:rPr>
          <w:szCs w:val="28"/>
          <w:lang w:val="nl-NL"/>
        </w:rPr>
        <w:t>hực hiện vốn đầu tư phát triển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rFonts w:hint="default"/>
          <w:b/>
          <w:szCs w:val="28"/>
          <w:lang w:val="en-US"/>
        </w:rPr>
      </w:pPr>
      <w:r>
        <w:rPr>
          <w:b/>
          <w:szCs w:val="28"/>
        </w:rPr>
        <w:t>4.1. Vốn đầu tư phát triển</w:t>
      </w:r>
      <w:r>
        <w:rPr>
          <w:rFonts w:hint="default"/>
          <w:b/>
          <w:szCs w:val="28"/>
          <w:lang w:val="en-US"/>
        </w:rPr>
        <w:t xml:space="preserve"> do trung ương và địa phương quản lý</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kern w:val="28"/>
          <w:szCs w:val="28"/>
          <w:lang w:val="nl-NL"/>
        </w:rPr>
        <w:t xml:space="preserve">Vốn đầu tư phát triển </w:t>
      </w:r>
      <w:r>
        <w:rPr>
          <w:rFonts w:hint="default"/>
          <w:kern w:val="28"/>
          <w:szCs w:val="28"/>
          <w:lang w:val="en-US"/>
        </w:rPr>
        <w:t xml:space="preserve">do trung ương và địa phương quản lý </w:t>
      </w:r>
      <w:r>
        <w:rPr>
          <w:kern w:val="28"/>
          <w:szCs w:val="28"/>
          <w:lang w:val="nl-NL"/>
        </w:rPr>
        <w:t>trên địa bàn tỉnh</w:t>
      </w:r>
      <w:r>
        <w:rPr>
          <w:szCs w:val="28"/>
        </w:rPr>
        <w:t xml:space="preserve"> trong tháng 2/2021 ước đạt 250.959 triệu đồng, so với tháng trước tăng 5,07%, so với cùng kỳ năm trước tăng 11,16%. Trong đó, vốn do Trung ương quản lý ước đạt 14.370 triệu đồng, tăng 5,83% so với tháng trước nhưng giảm 0,75% so với cùng kỳ; vốn do Địa phương quản lý ước đạt 236.589 triệu đồng, tăng 5,02% so với tháng trước và tăng 11,98% so với cùng kỳ năm trước. Phân theo nguồn vốn, nguồn vốn ngân sách nhà nước chiếm 213.709 triệu đồng, tăng 4,28% so với tháng trước và tăng 18,79% so với cùng kỳ</w:t>
      </w:r>
      <w:r>
        <w:rPr>
          <w:rFonts w:hint="default"/>
          <w:szCs w:val="28"/>
          <w:lang w:val="en-US"/>
        </w:rPr>
        <w:t>;</w:t>
      </w:r>
      <w:r>
        <w:rPr>
          <w:szCs w:val="28"/>
        </w:rPr>
        <w:t xml:space="preserve"> vốn vay chiếm 16.626 triệu đồng, tăng 12,0% so với tháng trước nhưng giảm 33,70% so với cùng kỳ</w:t>
      </w:r>
      <w:r>
        <w:rPr>
          <w:rFonts w:hint="default"/>
          <w:szCs w:val="28"/>
          <w:lang w:val="en-US"/>
        </w:rPr>
        <w:t xml:space="preserve"> năm trước</w:t>
      </w:r>
      <w:r>
        <w:rPr>
          <w:szCs w:val="28"/>
        </w:rPr>
        <w:t>.</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szCs w:val="28"/>
        </w:rPr>
        <w:t xml:space="preserve">Tính chung 02 tháng đầu năm 2021, vốn đầu tư phát triển thực hiện được 489.817 triệu đồng, tăng 19,64% so với cùng kỳ năm trước. Trong đó, vốn do các đơn vị trung ương quản lý ước đạt 27.948 triệu đồng, tăng 0,82% so với cùng kỳ năm trước; vốn do các đơn vị địa phương quản lý ước đạt 461.869 triệu đồng, tăng 21,01% so với cùng kỳ năm trước.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rPr>
      </w:pPr>
      <w:r>
        <w:rPr>
          <w:b/>
          <w:szCs w:val="28"/>
        </w:rPr>
        <w:t xml:space="preserve">4.2. Vốn đầu tư thực hiện từ nguồn ngân sách Nhà nước do địa phương quản lý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szCs w:val="28"/>
        </w:rPr>
        <w:t xml:space="preserve">Vốn </w:t>
      </w:r>
      <w:r>
        <w:rPr>
          <w:rFonts w:hint="eastAsia"/>
          <w:szCs w:val="28"/>
        </w:rPr>
        <w:t>đ</w:t>
      </w:r>
      <w:r>
        <w:rPr>
          <w:szCs w:val="28"/>
        </w:rPr>
        <w:t>ầu t</w:t>
      </w:r>
      <w:r>
        <w:rPr>
          <w:rFonts w:hint="eastAsia"/>
          <w:szCs w:val="28"/>
        </w:rPr>
        <w:t>ư</w:t>
      </w:r>
      <w:r>
        <w:rPr>
          <w:szCs w:val="28"/>
        </w:rPr>
        <w:t xml:space="preserve"> thực hiện từ nguồn ngân sách Nhà n</w:t>
      </w:r>
      <w:r>
        <w:rPr>
          <w:rFonts w:hint="eastAsia"/>
          <w:szCs w:val="28"/>
        </w:rPr>
        <w:t>ư</w:t>
      </w:r>
      <w:r>
        <w:rPr>
          <w:szCs w:val="28"/>
        </w:rPr>
        <w:t xml:space="preserve">ớc do </w:t>
      </w:r>
      <w:r>
        <w:rPr>
          <w:rFonts w:hint="eastAsia"/>
          <w:szCs w:val="28"/>
        </w:rPr>
        <w:t>đ</w:t>
      </w:r>
      <w:r>
        <w:rPr>
          <w:szCs w:val="28"/>
        </w:rPr>
        <w:t>ịa ph</w:t>
      </w:r>
      <w:r>
        <w:rPr>
          <w:rFonts w:hint="eastAsia"/>
          <w:szCs w:val="28"/>
        </w:rPr>
        <w:t>ươ</w:t>
      </w:r>
      <w:r>
        <w:rPr>
          <w:szCs w:val="28"/>
        </w:rPr>
        <w:t>ng quản lý</w:t>
      </w:r>
      <w:r>
        <w:rPr>
          <w:b/>
          <w:szCs w:val="28"/>
        </w:rPr>
        <w:t xml:space="preserve"> t</w:t>
      </w:r>
      <w:r>
        <w:rPr>
          <w:szCs w:val="28"/>
        </w:rPr>
        <w:t>rong tháng 2/2021 ước đạt 207.204 triệu đồng, tăng 4,22% so với tháng trước và tăng 19,52% so với cùng kỳ. Chia ra, Vốn ngân sách nhà nước cấp tỉnh ước đạt 116.022 triệu đồng, tăng 7,72% so với tháng trước và tăng 11,12% so với cùng kỳ; Vốn ngân sách Nhà n</w:t>
      </w:r>
      <w:r>
        <w:rPr>
          <w:rFonts w:hint="eastAsia"/>
          <w:szCs w:val="28"/>
        </w:rPr>
        <w:t>ư</w:t>
      </w:r>
      <w:r>
        <w:rPr>
          <w:szCs w:val="28"/>
        </w:rPr>
        <w:t>ớc cấp huyện ước đạt 91.182 triệu đồng, tăng 0,09% so với tháng trước và tăng 32,24% so với cùng kỳ năm trước.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szCs w:val="28"/>
        </w:rPr>
        <w:t xml:space="preserve">Trong 02 tháng đầu năm 2021, Vốn </w:t>
      </w:r>
      <w:r>
        <w:rPr>
          <w:rFonts w:hint="eastAsia"/>
          <w:szCs w:val="28"/>
        </w:rPr>
        <w:t>đ</w:t>
      </w:r>
      <w:r>
        <w:rPr>
          <w:szCs w:val="28"/>
        </w:rPr>
        <w:t>ầu t</w:t>
      </w:r>
      <w:r>
        <w:rPr>
          <w:rFonts w:hint="eastAsia"/>
          <w:szCs w:val="28"/>
        </w:rPr>
        <w:t>ư</w:t>
      </w:r>
      <w:r>
        <w:rPr>
          <w:szCs w:val="28"/>
        </w:rPr>
        <w:t xml:space="preserve"> thực hiện từ nguồn ngân sách Nhà n</w:t>
      </w:r>
      <w:r>
        <w:rPr>
          <w:rFonts w:hint="eastAsia"/>
          <w:szCs w:val="28"/>
        </w:rPr>
        <w:t>ư</w:t>
      </w:r>
      <w:r>
        <w:rPr>
          <w:szCs w:val="28"/>
        </w:rPr>
        <w:t xml:space="preserve">ớc do </w:t>
      </w:r>
      <w:r>
        <w:rPr>
          <w:rFonts w:hint="eastAsia"/>
          <w:szCs w:val="28"/>
        </w:rPr>
        <w:t>đ</w:t>
      </w:r>
      <w:r>
        <w:rPr>
          <w:szCs w:val="28"/>
        </w:rPr>
        <w:t>ịa ph</w:t>
      </w:r>
      <w:r>
        <w:rPr>
          <w:rFonts w:hint="eastAsia"/>
          <w:szCs w:val="28"/>
        </w:rPr>
        <w:t>ươ</w:t>
      </w:r>
      <w:r>
        <w:rPr>
          <w:szCs w:val="28"/>
        </w:rPr>
        <w:t>ng quản lý ước đạt 406.012 triệu đồng, tăng 21,07% so với cùng kỳ năm trước. Trong đó vốn ngân sách nhà nước do cấp tỉnh quản lý thực hiện được 223.727 triệu đồng, tăng 12,51% so với cùng kỳ; vốn ngân sách nhà nước do cấp huyện quản lý thực hiện được 182.285 triệu đồng, tăng 33,53% so với cùng kỳ năm trước.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rPr>
      </w:pPr>
      <w:r>
        <w:rPr>
          <w:b/>
          <w:szCs w:val="28"/>
        </w:rPr>
        <w:t>4.3. Tình hình thực hiện một số công trình trọng điểm</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 xml:space="preserve">Dự án Hệ thống giao thông kết nối hạ tầng du lịch và nông nghiệp thực hiện trong 02 tháng đầu năm 2021 là 10.561 triệu đồng, Tổng giá trị thực hiện từ khi khởi công đến nay là 722.345 triệu đồng, đạt 59,78% kế hoạch vốn.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Dự án đường ĐT 849 đoạn từ ĐT 848 – QL80 với tổng chiều dài 18,4km, đến cuối tháng 02/2021 ước thực hiện được 129.799 triệu đồng, đạt 64,06% so với tổng kế hoạch vốn.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Dự án đường Quốc lộ 30 đoạn Cao Lãnh – Hồng Ngự giai đoạn 2 với tổng mức vốn đầu tư 800.000 triệu đồng, ước thực hiện đến tháng 02/2021 được 338.957 triệu đồng, đạt 42,37% tổng mức vốn kế hoạch.</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kern w:val="28"/>
          <w:szCs w:val="28"/>
          <w:lang w:val="nl-NL"/>
        </w:rPr>
      </w:pPr>
      <w:r>
        <w:rPr>
          <w:kern w:val="28"/>
          <w:szCs w:val="28"/>
          <w:lang w:val="nl-NL"/>
        </w:rPr>
        <w:t>Dự án Đường sở Tư pháp kết nối đường Tân Việt Hòa ước thực hiện 10.000 triệu đồng, lũy kế thực hiện đạt 135.240 triệu đồng từ khi khởi công, so với tổng mức kế hoạch đạt 28,30%.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kern w:val="28"/>
          <w:szCs w:val="28"/>
          <w:lang w:val="nl-NL"/>
        </w:rPr>
        <w:t xml:space="preserve">Dự án xây dựng Trung tâm hành chính công và khối trụ sở các </w:t>
      </w:r>
      <w:r>
        <w:rPr>
          <w:rFonts w:hint="eastAsia"/>
          <w:kern w:val="28"/>
          <w:szCs w:val="28"/>
          <w:lang w:val="nl-NL"/>
        </w:rPr>
        <w:t>đơ</w:t>
      </w:r>
      <w:r>
        <w:rPr>
          <w:kern w:val="28"/>
          <w:szCs w:val="28"/>
          <w:lang w:val="nl-NL"/>
        </w:rPr>
        <w:t xml:space="preserve">n vị sự nghiệp Tỉnh </w:t>
      </w:r>
      <w:r>
        <w:rPr>
          <w:rFonts w:hint="eastAsia"/>
          <w:kern w:val="28"/>
          <w:szCs w:val="28"/>
          <w:lang w:val="nl-NL"/>
        </w:rPr>
        <w:t>Đ</w:t>
      </w:r>
      <w:r>
        <w:rPr>
          <w:kern w:val="28"/>
          <w:szCs w:val="28"/>
          <w:lang w:val="nl-NL"/>
        </w:rPr>
        <w:t>ồng Tháp có tổng mức vốn đầu tư 149.300 triệu đồng, lũy kế từ đầu dự án đến tháng 02/2021 đạt 63.451 triệu đồng, đạt 42,50% kế hoạch vốn.</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lang w:val="nl-NL"/>
        </w:rPr>
      </w:pPr>
      <w:r>
        <w:rPr>
          <w:rFonts w:hint="default"/>
          <w:szCs w:val="28"/>
          <w:lang w:val="en-US"/>
        </w:rPr>
        <w:t xml:space="preserve">5. </w:t>
      </w:r>
      <w:r>
        <w:rPr>
          <w:szCs w:val="28"/>
          <w:lang w:val="nl-NL"/>
        </w:rPr>
        <w:t>Thương mại - Dịch vụ</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i/>
          <w:iCs/>
          <w:szCs w:val="28"/>
        </w:rPr>
      </w:pPr>
      <w:r>
        <w:rPr>
          <w:i/>
          <w:szCs w:val="28"/>
          <w:lang w:val="nl-NL"/>
        </w:rPr>
        <w:t>Kh</w:t>
      </w:r>
      <w:r>
        <w:rPr>
          <w:rFonts w:hint="default"/>
          <w:i/>
          <w:szCs w:val="28"/>
          <w:lang w:val="en-US"/>
        </w:rPr>
        <w:t>ác với</w:t>
      </w:r>
      <w:r>
        <w:rPr>
          <w:i/>
          <w:szCs w:val="28"/>
          <w:lang w:val="nl-NL"/>
        </w:rPr>
        <w:t xml:space="preserve"> những năm trước Tết nguyên đán năm nay diễn ra trong tình hình dịch bệnh </w:t>
      </w:r>
      <w:r>
        <w:rPr>
          <w:rFonts w:hint="default"/>
          <w:i/>
          <w:szCs w:val="28"/>
          <w:lang w:val="en-US"/>
        </w:rPr>
        <w:t xml:space="preserve">Covid-19 </w:t>
      </w:r>
      <w:r>
        <w:rPr>
          <w:i/>
          <w:szCs w:val="28"/>
          <w:lang w:val="nl-NL"/>
        </w:rPr>
        <w:t>diễn ra phức tạp.</w:t>
      </w:r>
      <w:r>
        <w:rPr>
          <w:rFonts w:hint="default"/>
          <w:i/>
          <w:szCs w:val="28"/>
          <w:lang w:val="en-US"/>
        </w:rPr>
        <w:t xml:space="preserve"> </w:t>
      </w:r>
      <w:r>
        <w:rPr>
          <w:i/>
          <w:szCs w:val="28"/>
          <w:lang w:val="nl-NL"/>
        </w:rPr>
        <w:t xml:space="preserve">Tình hình thị trường trong tỉnh </w:t>
      </w:r>
      <w:r>
        <w:rPr>
          <w:rFonts w:hint="default"/>
          <w:i/>
          <w:szCs w:val="28"/>
          <w:lang w:val="en-US"/>
        </w:rPr>
        <w:t xml:space="preserve">kém </w:t>
      </w:r>
      <w:r>
        <w:rPr>
          <w:i/>
          <w:szCs w:val="28"/>
          <w:lang w:val="nl-NL"/>
        </w:rPr>
        <w:t>sôi động</w:t>
      </w:r>
      <w:r>
        <w:rPr>
          <w:rFonts w:hint="default"/>
          <w:i/>
          <w:szCs w:val="28"/>
          <w:lang w:val="en-US"/>
        </w:rPr>
        <w:t xml:space="preserve"> so với các năm. </w:t>
      </w:r>
      <w:r>
        <w:rPr>
          <w:i/>
          <w:szCs w:val="28"/>
          <w:lang w:val="nl-NL"/>
        </w:rPr>
        <w:t>Tết Nguyên đán Tân Sửu đã diễn ra an toàn, nhu cầu mua sắm Tết tăng</w:t>
      </w:r>
      <w:r>
        <w:rPr>
          <w:rFonts w:hint="default"/>
          <w:i/>
          <w:szCs w:val="28"/>
          <w:lang w:val="en-US"/>
        </w:rPr>
        <w:t xml:space="preserve"> nhưng không cao</w:t>
      </w:r>
      <w:r>
        <w:rPr>
          <w:i/>
          <w:szCs w:val="28"/>
          <w:lang w:val="nl-NL"/>
        </w:rPr>
        <w:t xml:space="preserve">, các chợ, siêu thị trên địa bản </w:t>
      </w:r>
      <w:r>
        <w:rPr>
          <w:rFonts w:hint="default"/>
          <w:i/>
          <w:szCs w:val="28"/>
          <w:lang w:val="en-US"/>
        </w:rPr>
        <w:t>T</w:t>
      </w:r>
      <w:r>
        <w:rPr>
          <w:i/>
          <w:szCs w:val="28"/>
          <w:lang w:val="nl-NL"/>
        </w:rPr>
        <w:t>ỉnh vẫn đ</w:t>
      </w:r>
      <w:r>
        <w:rPr>
          <w:rFonts w:hint="default"/>
          <w:i/>
          <w:szCs w:val="28"/>
          <w:lang w:val="en-US"/>
        </w:rPr>
        <w:t>áp ứng được nhu cầu hàng hóa</w:t>
      </w:r>
      <w:r>
        <w:rPr>
          <w:i/>
          <w:szCs w:val="28"/>
          <w:lang w:val="nl-NL"/>
        </w:rPr>
        <w:t>, nhất là các mặt hàng thiết yếu.</w:t>
      </w:r>
      <w:r>
        <w:rPr>
          <w:rFonts w:hint="default"/>
          <w:i/>
          <w:szCs w:val="28"/>
          <w:lang w:val="en-US"/>
        </w:rPr>
        <w:t xml:space="preserve"> </w:t>
      </w:r>
      <w:r>
        <w:rPr>
          <w:i/>
          <w:szCs w:val="28"/>
          <w:lang w:val="nl-NL"/>
        </w:rPr>
        <w:t>Đặc biệt, các đơn vị triển khai nhiều biện pháp phòng, chống dịch Covid-19.</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rPr>
      </w:pPr>
      <w:r>
        <w:rPr>
          <w:b/>
          <w:szCs w:val="28"/>
        </w:rPr>
        <w:t>5.1. Bán lẻ hàng hóa và dịch vụ tiêu dùng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rFonts w:hint="default"/>
          <w:szCs w:val="28"/>
          <w:lang w:val="en-US"/>
        </w:rPr>
      </w:pPr>
      <w:r>
        <w:rPr>
          <w:szCs w:val="28"/>
          <w:lang w:val="nl-NL"/>
        </w:rPr>
        <w:t xml:space="preserve">Trước, trong và sau Tết cổ truyền, lượng hàng hóa dồi dào, giá cả </w:t>
      </w:r>
      <w:r>
        <w:rPr>
          <w:rFonts w:hint="default"/>
          <w:szCs w:val="28"/>
          <w:lang w:val="en-US"/>
        </w:rPr>
        <w:t>tăng</w:t>
      </w:r>
      <w:r>
        <w:rPr>
          <w:szCs w:val="28"/>
          <w:lang w:val="nl-NL"/>
        </w:rPr>
        <w:t xml:space="preserve"> nhẹ  trước tết. Nhờ </w:t>
      </w:r>
      <w:r>
        <w:rPr>
          <w:rFonts w:hint="default"/>
          <w:szCs w:val="28"/>
          <w:lang w:val="en-US"/>
        </w:rPr>
        <w:t>các</w:t>
      </w:r>
      <w:r>
        <w:rPr>
          <w:szCs w:val="28"/>
          <w:lang w:val="nl-NL"/>
        </w:rPr>
        <w:t xml:space="preserve"> doanh nghiệp chủ động</w:t>
      </w:r>
      <w:r>
        <w:rPr>
          <w:rFonts w:hint="default"/>
          <w:szCs w:val="28"/>
          <w:lang w:val="en-US"/>
        </w:rPr>
        <w:t xml:space="preserve"> </w:t>
      </w:r>
      <w:r>
        <w:rPr>
          <w:szCs w:val="28"/>
          <w:lang w:val="nl-NL"/>
        </w:rPr>
        <w:t>tăng dự trữ hàng hóa  phục vụ người dân mua sắm trong dịp Tết Nguyên đán 2021, nên không xảy ra tình trạng khan hiếm, sốt giá, kể cả mặt hàng thịt lợn, dù tổng nhu cầu tăng. Công tác kiểm tra, kiểm soát thị trường, tập trung ngăn chặn, xử lý các vi phạm về kinh doanh hàng cấm, hàng nhập lậu, hàng giả, hàng hóa không đảm bảo an toàn vệ sinh thực phẩm được các cơ quan chức năng triển khai tích cực, góp phần đẩy mạnh hoạt động kinh doanh, kích thích sức mua của người tiêu dùng trên địa bàn tỉnh.</w:t>
      </w:r>
      <w:r>
        <w:rPr>
          <w:rFonts w:hint="default"/>
          <w:szCs w:val="28"/>
          <w:lang w:val="en-US"/>
        </w:rPr>
        <w:t xml:space="preserve"> </w:t>
      </w:r>
      <w:r>
        <w:rPr>
          <w:szCs w:val="28"/>
        </w:rPr>
        <w:t>Theo đánh giá những mặt hàng tiêu thụ thiết yếu trong dịp Tết có sức mua tăng khoảng 5-</w:t>
      </w:r>
      <w:r>
        <w:rPr>
          <w:rFonts w:hint="default"/>
          <w:szCs w:val="28"/>
          <w:lang w:val="en-US"/>
        </w:rPr>
        <w:t>1</w:t>
      </w:r>
      <w:r>
        <w:rPr>
          <w:szCs w:val="28"/>
        </w:rPr>
        <w:t xml:space="preserve">0% so với ngày bình thường, giá cả cũng tăng nhẹ tùy theo từng mặt hàng và từng thời điểm (ngoại trừ thịt heo). Sau Tết giá các mặt hàng </w:t>
      </w:r>
      <w:r>
        <w:rPr>
          <w:rFonts w:hint="default"/>
          <w:szCs w:val="28"/>
          <w:lang w:val="en-US"/>
        </w:rPr>
        <w:t>và</w:t>
      </w:r>
      <w:r>
        <w:rPr>
          <w:szCs w:val="28"/>
        </w:rPr>
        <w:t xml:space="preserve"> hoạt động lưu thông hàng hóa đ</w:t>
      </w:r>
      <w:r>
        <w:rPr>
          <w:rFonts w:hint="default"/>
          <w:szCs w:val="28"/>
          <w:lang w:val="en-US"/>
        </w:rPr>
        <w:t>ã</w:t>
      </w:r>
      <w:r>
        <w:rPr>
          <w:szCs w:val="28"/>
        </w:rPr>
        <w:t xml:space="preserve"> trở lại bình thường.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lang w:val="nl-NL"/>
        </w:rPr>
      </w:pPr>
      <w:r>
        <w:rPr>
          <w:szCs w:val="28"/>
          <w:lang w:val="nl-NL"/>
        </w:rPr>
        <w:t>Tổng mức bán lẻ hàng hóa và dịch vụ tháng 02 năm 2021 ước tính 9.540 tỷ đồng, tăng 3</w:t>
      </w:r>
      <w:r>
        <w:rPr>
          <w:rFonts w:hint="default"/>
          <w:szCs w:val="28"/>
          <w:lang w:val="en-US"/>
        </w:rPr>
        <w:t>,</w:t>
      </w:r>
      <w:r>
        <w:rPr>
          <w:szCs w:val="28"/>
          <w:lang w:val="nl-NL"/>
        </w:rPr>
        <w:t>38% so với tháng trước và tăng 18</w:t>
      </w:r>
      <w:r>
        <w:rPr>
          <w:rFonts w:hint="default"/>
          <w:szCs w:val="28"/>
          <w:lang w:val="en-US"/>
        </w:rPr>
        <w:t>,</w:t>
      </w:r>
      <w:r>
        <w:rPr>
          <w:szCs w:val="28"/>
          <w:lang w:val="nl-NL"/>
        </w:rPr>
        <w:t>22% so với cùng kỳ năm 2020. Nguyên nhân tăng tổng mức bán lẻ hàng hóa dịch vụ là nhu cầu mua sắm các mặt hàng thiết yếu tiêu dùng vào dịp tết.</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Hoạt động thương mại tháng 02/2021 ước tính đạt 7.452 tỷ đồng, tăng 1</w:t>
      </w:r>
      <w:r>
        <w:rPr>
          <w:rFonts w:hint="default"/>
          <w:szCs w:val="28"/>
          <w:lang w:val="en-US"/>
        </w:rPr>
        <w:t>,</w:t>
      </w:r>
      <w:r>
        <w:rPr>
          <w:szCs w:val="28"/>
          <w:lang w:val="nl-NL"/>
        </w:rPr>
        <w:t>56% so với tháng trước  và tăng 17,40% so với cùng kỳ năm 2020, trong đó có một số nhóm hàng tiêu dùng thiết yếu phục vụ ngày Tết so với tháng trước tăng  như nhóm hàng  lương thực thực phẩm tăng 1,33 %; Nhóm  hàng may mặc tăng 2,02%: Nhóm hàng đồ dùng, dụng cụ, trang thiết bị gia đình tăng 1,49%.</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Hoạt động khách sạn nhà hàng tháng 02 năm 2021 có mức tăng 10,51 % so với tháng  trước và tăng 27,52 % so với cùng kỳ năm 2020; mức doanh thu ước đạt 1.</w:t>
      </w:r>
      <w:r>
        <w:rPr>
          <w:rFonts w:hint="default"/>
          <w:szCs w:val="28"/>
          <w:lang w:val="en-US"/>
        </w:rPr>
        <w:t>434</w:t>
      </w:r>
      <w:r>
        <w:rPr>
          <w:szCs w:val="28"/>
          <w:lang w:val="nl-NL"/>
        </w:rPr>
        <w:t xml:space="preserve"> tỷ đồng.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Cs/>
          <w:szCs w:val="28"/>
          <w:lang w:val="nl-NL"/>
        </w:rPr>
      </w:pPr>
      <w:r>
        <w:rPr>
          <w:szCs w:val="28"/>
          <w:lang w:val="nl-NL"/>
        </w:rPr>
        <w:t>Hoạt động du lịch lữ hành tháng 02/2021 ước tính doanh thu đạt 1.</w:t>
      </w:r>
      <w:r>
        <w:rPr>
          <w:rFonts w:hint="default"/>
          <w:szCs w:val="28"/>
          <w:lang w:val="en-US"/>
        </w:rPr>
        <w:t>403</w:t>
      </w:r>
      <w:r>
        <w:rPr>
          <w:szCs w:val="28"/>
          <w:lang w:val="nl-NL"/>
        </w:rPr>
        <w:t xml:space="preserve"> triệu đồng, tăng </w:t>
      </w:r>
      <w:r>
        <w:rPr>
          <w:rFonts w:hint="default"/>
          <w:szCs w:val="28"/>
          <w:lang w:val="en-US"/>
        </w:rPr>
        <w:t>2</w:t>
      </w:r>
      <w:r>
        <w:rPr>
          <w:szCs w:val="28"/>
          <w:lang w:val="nl-NL"/>
        </w:rPr>
        <w:t>,</w:t>
      </w:r>
      <w:r>
        <w:rPr>
          <w:rFonts w:hint="default"/>
          <w:szCs w:val="28"/>
          <w:lang w:val="en-US"/>
        </w:rPr>
        <w:t>4</w:t>
      </w:r>
      <w:r>
        <w:rPr>
          <w:szCs w:val="28"/>
          <w:lang w:val="nl-NL"/>
        </w:rPr>
        <w:t xml:space="preserve">1% so với tháng trước và tăng </w:t>
      </w:r>
      <w:r>
        <w:rPr>
          <w:rFonts w:hint="default"/>
          <w:szCs w:val="28"/>
          <w:lang w:val="en-US"/>
        </w:rPr>
        <w:t>145</w:t>
      </w:r>
      <w:r>
        <w:rPr>
          <w:szCs w:val="28"/>
          <w:lang w:val="nl-NL"/>
        </w:rPr>
        <w:t>,</w:t>
      </w:r>
      <w:r>
        <w:rPr>
          <w:rFonts w:hint="default"/>
          <w:szCs w:val="28"/>
          <w:lang w:val="en-US"/>
        </w:rPr>
        <w:t>71</w:t>
      </w:r>
      <w:r>
        <w:rPr>
          <w:szCs w:val="28"/>
          <w:lang w:val="nl-NL"/>
        </w:rPr>
        <w:t>% so với cùng kỳ năm 2020.</w:t>
      </w:r>
      <w:r>
        <w:rPr>
          <w:rFonts w:hint="default"/>
          <w:szCs w:val="28"/>
          <w:lang w:val="en-US"/>
        </w:rPr>
        <w:t xml:space="preserve"> Mức tăng so cùng kỳ cao là do trong năm</w:t>
      </w:r>
      <w:r>
        <w:rPr>
          <w:bCs/>
          <w:szCs w:val="28"/>
          <w:lang w:val="nl-NL"/>
        </w:rPr>
        <w:t xml:space="preserve"> 2020 </w:t>
      </w:r>
      <w:r>
        <w:rPr>
          <w:rFonts w:hint="default"/>
          <w:bCs/>
          <w:szCs w:val="28"/>
          <w:lang w:val="en-US"/>
        </w:rPr>
        <w:t>hoạt động của ngành Du lịch, lữ hành bị ảnh hưởng nghiêm trọng  bởi dịch bệnh Covid-19</w:t>
      </w:r>
      <w:r>
        <w:rPr>
          <w:bCs/>
          <w:szCs w:val="28"/>
          <w:lang w:val="nl-NL"/>
        </w:rPr>
        <w:t>, nhiều hoạt động du lịch gần như bị tê liệt trước những diễn biến phức tạp của dịch</w:t>
      </w:r>
      <w:r>
        <w:rPr>
          <w:rFonts w:hint="default"/>
          <w:bCs/>
          <w:szCs w:val="28"/>
          <w:lang w:val="en-US"/>
        </w:rPr>
        <w:t>.</w:t>
      </w:r>
      <w:r>
        <w:rPr>
          <w:bCs/>
          <w:szCs w:val="28"/>
          <w:lang w:val="nl-NL"/>
        </w:rPr>
        <w:t xml:space="preserve"> </w:t>
      </w:r>
      <w:r>
        <w:rPr>
          <w:rFonts w:hint="default"/>
          <w:bCs/>
          <w:szCs w:val="28"/>
          <w:lang w:val="en-US"/>
        </w:rPr>
        <w:t>Năm nay</w:t>
      </w:r>
      <w:r>
        <w:rPr>
          <w:bCs/>
          <w:szCs w:val="28"/>
          <w:lang w:val="nl-NL"/>
        </w:rPr>
        <w:t xml:space="preserve"> tại Đồng Tháp, nhiều </w:t>
      </w:r>
      <w:r>
        <w:rPr>
          <w:rFonts w:hint="default"/>
          <w:bCs/>
          <w:szCs w:val="28"/>
          <w:lang w:val="en-US"/>
        </w:rPr>
        <w:t>loại hình du lịch mới được đưa vào hoạt động như</w:t>
      </w:r>
      <w:r>
        <w:rPr>
          <w:bCs/>
          <w:szCs w:val="28"/>
          <w:lang w:val="nl-NL"/>
        </w:rPr>
        <w:t xml:space="preserve"> du lịch nông nghiệp với  hình thức Farmstay, Homestay, du lịch sinh thái. Tuần lễ  Văn hóa du lịch Đồng tháp năm 2021 đón trên 200.000 lượt khách đến.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Doanh thu dịch vụ tiêu dùng khác tháng 02 năm 2021 ước đạt 653 tỷ đồng tăng 10,34 % so với tháng trước và tăng</w:t>
      </w:r>
      <w:r>
        <w:rPr>
          <w:rFonts w:hint="default"/>
          <w:szCs w:val="28"/>
          <w:lang w:val="en-US"/>
        </w:rPr>
        <w:t xml:space="preserve"> </w:t>
      </w:r>
      <w:r>
        <w:rPr>
          <w:szCs w:val="28"/>
          <w:lang w:val="nl-NL"/>
        </w:rPr>
        <w:t>9,29% so với tháng cùng kỳ năm trước.</w:t>
      </w:r>
      <w:r>
        <w:rPr>
          <w:rFonts w:hint="default"/>
          <w:szCs w:val="28"/>
          <w:lang w:val="en-US"/>
        </w:rPr>
        <w:t xml:space="preserve"> </w:t>
      </w:r>
      <w:r>
        <w:rPr>
          <w:szCs w:val="28"/>
          <w:lang w:val="nl-NL"/>
        </w:rPr>
        <w:t xml:space="preserve">Hầu hết tất cả các nhóm ngành đều có mức tăng trưởng ổn định và cao. Tính chung cho 2 tháng đầu năm </w:t>
      </w:r>
      <w:r>
        <w:rPr>
          <w:rFonts w:hint="default"/>
          <w:szCs w:val="28"/>
          <w:lang w:val="en-US"/>
        </w:rPr>
        <w:t xml:space="preserve">2021 </w:t>
      </w:r>
      <w:r>
        <w:rPr>
          <w:szCs w:val="28"/>
          <w:lang w:val="nl-NL"/>
        </w:rPr>
        <w:t>doanh thu ước đạt 1.245 tỷ đồng tăng 2,95% so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Tính chung 2 tháng đầu năm 2021 tổng mức bán lẻ hàng và dịch vụ ước đạt 18.768 tỷ đồng tăng 13,07% so với cùng kỳ năm 2020.</w:t>
      </w:r>
      <w:r>
        <w:rPr>
          <w:rFonts w:hint="default"/>
          <w:szCs w:val="28"/>
          <w:lang w:val="en-US"/>
        </w:rPr>
        <w:t xml:space="preserve"> </w:t>
      </w:r>
      <w:r>
        <w:rPr>
          <w:szCs w:val="28"/>
          <w:lang w:val="nl-NL"/>
        </w:rPr>
        <w:t>Trong đó ngành thương mại ước tính đạt 14.</w:t>
      </w:r>
      <w:r>
        <w:rPr>
          <w:lang w:val="nl-NL"/>
        </w:rPr>
        <w:t>789</w:t>
      </w:r>
      <w:r>
        <w:rPr>
          <w:szCs w:val="28"/>
          <w:lang w:val="nl-NL"/>
        </w:rPr>
        <w:t xml:space="preserve"> tỷ đồng tăng 13,17%; Khách sạn, nhà hàng ước tính đạt 2.732 tỷ đồng, tăng 17,87%; D</w:t>
      </w:r>
      <w:r>
        <w:rPr>
          <w:rFonts w:hint="default"/>
          <w:szCs w:val="28"/>
          <w:lang w:val="en-US"/>
        </w:rPr>
        <w:t>u</w:t>
      </w:r>
      <w:r>
        <w:rPr>
          <w:szCs w:val="28"/>
          <w:lang w:val="nl-NL"/>
        </w:rPr>
        <w:t xml:space="preserve"> lịch, lữ hành ước tính đạt 2</w:t>
      </w:r>
      <w:r>
        <w:rPr>
          <w:rFonts w:hint="default"/>
          <w:szCs w:val="28"/>
          <w:lang w:val="en-US"/>
        </w:rPr>
        <w:t>,</w:t>
      </w:r>
      <w:r>
        <w:rPr>
          <w:szCs w:val="28"/>
          <w:lang w:val="nl-NL"/>
        </w:rPr>
        <w:t>8 tỷ bằng 62,50% và dịch vụ ước đạt 1.245 tỷ đồng tăng 2,95</w:t>
      </w:r>
      <w:r>
        <w:rPr>
          <w:rFonts w:hint="default"/>
          <w:szCs w:val="28"/>
          <w:lang w:val="en-US"/>
        </w:rPr>
        <w:t>%</w:t>
      </w:r>
      <w:r>
        <w:rPr>
          <w:szCs w:val="28"/>
          <w:lang w:val="nl-NL"/>
        </w:rPr>
        <w:t xml:space="preserve">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szCs w:val="28"/>
          <w:lang w:val="nl-NL"/>
        </w:rPr>
        <w:t xml:space="preserve">Do ảnh hưởng của dịch bệnh Covid-19, người dân vẫn hạn chế đi mua sắm, nhu cầu tiêu dùng chưa cao, các mặt hàng được tiêu thụ nhiều vẫn chủ yếu là các mặt hàng thực phẩm tươi sống. Nhìn chung, sức mua dịp Tết Nguyên đán Tân Sửu 2021 chỉ tăng từ 10-15% % so với tháng thường và tăng 5% so với cùng kỳ năm 2020. Ngoài ra, do ảnh hưởng của dịch bệnh Covid-19 nên phương thức mua hàng cũng có nhiều thay đổi. Việc mua bán trực tuyến được nhiều người tiêu dùng lựa chọn nhằm </w:t>
      </w:r>
      <w:r>
        <w:rPr>
          <w:rFonts w:hint="default"/>
          <w:szCs w:val="28"/>
          <w:lang w:val="en-US"/>
        </w:rPr>
        <w:t>hạn chế</w:t>
      </w:r>
      <w:r>
        <w:rPr>
          <w:szCs w:val="28"/>
          <w:lang w:val="nl-NL"/>
        </w:rPr>
        <w:t xml:space="preserve"> đến những nơi đông người.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rPr>
      </w:pPr>
      <w:r>
        <w:rPr>
          <w:b/>
          <w:szCs w:val="28"/>
        </w:rPr>
        <w:t>5.2. Vận tải hành khách và hàng hóa</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i/>
          <w:iCs/>
          <w:szCs w:val="28"/>
          <w:lang w:val="nl-NL"/>
        </w:rPr>
      </w:pPr>
      <w:r>
        <w:rPr>
          <w:i/>
          <w:szCs w:val="28"/>
          <w:lang w:val="nl-NL"/>
        </w:rPr>
        <w:t>Dịch</w:t>
      </w:r>
      <w:r>
        <w:rPr>
          <w:bCs/>
          <w:i/>
          <w:szCs w:val="28"/>
          <w:lang w:val="nl-NL"/>
        </w:rPr>
        <w:t xml:space="preserve"> Covid-19 tái phát ngay những ngày </w:t>
      </w:r>
      <w:r>
        <w:rPr>
          <w:rFonts w:hint="default"/>
          <w:bCs/>
          <w:i/>
          <w:szCs w:val="28"/>
          <w:lang w:val="en-US"/>
        </w:rPr>
        <w:t>cận</w:t>
      </w:r>
      <w:r>
        <w:rPr>
          <w:bCs/>
          <w:i/>
          <w:szCs w:val="28"/>
          <w:lang w:val="nl-NL"/>
        </w:rPr>
        <w:t xml:space="preserve"> Tết Nguyên đán Tân Sửu năm 2021, đây cũng là thời điểm </w:t>
      </w:r>
      <w:r>
        <w:rPr>
          <w:rFonts w:hint="default"/>
          <w:bCs/>
          <w:i/>
          <w:szCs w:val="28"/>
          <w:lang w:val="en-US"/>
        </w:rPr>
        <w:t xml:space="preserve">nhu cầu đi lại của </w:t>
      </w:r>
      <w:r>
        <w:rPr>
          <w:bCs/>
          <w:i/>
          <w:szCs w:val="28"/>
          <w:lang w:val="nl-NL"/>
        </w:rPr>
        <w:t xml:space="preserve">người dân tăng </w:t>
      </w:r>
      <w:r>
        <w:rPr>
          <w:rFonts w:hint="default"/>
          <w:bCs/>
          <w:i/>
          <w:szCs w:val="28"/>
          <w:lang w:val="en-US"/>
        </w:rPr>
        <w:t>lên</w:t>
      </w:r>
      <w:r>
        <w:rPr>
          <w:bCs/>
          <w:i/>
          <w:szCs w:val="28"/>
          <w:lang w:val="nl-NL"/>
        </w:rPr>
        <w:t>. Do đó,</w:t>
      </w:r>
      <w:r>
        <w:rPr>
          <w:rFonts w:hint="default"/>
          <w:bCs/>
          <w:i/>
          <w:szCs w:val="28"/>
          <w:lang w:val="en-US"/>
        </w:rPr>
        <w:t xml:space="preserve"> </w:t>
      </w:r>
      <w:r>
        <w:rPr>
          <w:bCs/>
          <w:i/>
          <w:szCs w:val="28"/>
          <w:lang w:val="nl-NL"/>
        </w:rPr>
        <w:t xml:space="preserve">ngành Giao thông vận tải </w:t>
      </w:r>
      <w:r>
        <w:rPr>
          <w:bCs/>
          <w:i/>
          <w:szCs w:val="28"/>
          <w:lang w:val="en-US"/>
        </w:rPr>
        <w:t>đ</w:t>
      </w:r>
      <w:r>
        <w:rPr>
          <w:rFonts w:hint="default"/>
          <w:bCs/>
          <w:i/>
          <w:szCs w:val="28"/>
          <w:lang w:val="en-US"/>
        </w:rPr>
        <w:t xml:space="preserve">ã </w:t>
      </w:r>
      <w:r>
        <w:rPr>
          <w:bCs/>
          <w:i/>
          <w:szCs w:val="28"/>
          <w:lang w:val="nl-NL"/>
        </w:rPr>
        <w:t>tăng cường các biện pháp phòng, chống dịch Covid-19</w:t>
      </w:r>
      <w:r>
        <w:rPr>
          <w:rFonts w:hint="default"/>
          <w:bCs/>
          <w:i/>
          <w:szCs w:val="28"/>
          <w:lang w:val="en-US"/>
        </w:rPr>
        <w:t xml:space="preserve"> </w:t>
      </w:r>
      <w:r>
        <w:rPr>
          <w:bCs/>
          <w:i/>
          <w:szCs w:val="28"/>
          <w:lang w:val="nl-NL"/>
        </w:rPr>
        <w:t xml:space="preserve">trước, trong và sau tết trên các phương tiện vận tải hành khách và hàng hóa </w:t>
      </w:r>
      <w:r>
        <w:rPr>
          <w:rFonts w:hint="default"/>
          <w:bCs/>
          <w:i/>
          <w:szCs w:val="28"/>
          <w:lang w:val="en-US"/>
        </w:rPr>
        <w:t xml:space="preserve">nhằm </w:t>
      </w:r>
      <w:r>
        <w:rPr>
          <w:i/>
          <w:iCs/>
          <w:szCs w:val="28"/>
          <w:lang w:val="nl-NL"/>
        </w:rPr>
        <w:t>đảm bảo vận chuyển thông suốt trong dịp Tết Nguyên đán.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Ước tính khối lượng hành khách vận chuyển tháng 02/2021 đạt 4.874 ngàn người, tăng 11,0% so với tháng trước và tăng 16,04% so với cùng kỳ năm trước. </w:t>
      </w:r>
      <w:r>
        <w:rPr>
          <w:rFonts w:hint="default"/>
          <w:szCs w:val="28"/>
          <w:lang w:val="en-US"/>
        </w:rPr>
        <w:t>T</w:t>
      </w:r>
      <w:r>
        <w:rPr>
          <w:szCs w:val="28"/>
          <w:lang w:val="nl-NL"/>
        </w:rPr>
        <w:t xml:space="preserve">ính </w:t>
      </w:r>
      <w:r>
        <w:rPr>
          <w:rFonts w:hint="default"/>
          <w:szCs w:val="28"/>
          <w:lang w:val="en-US"/>
        </w:rPr>
        <w:t xml:space="preserve">chung </w:t>
      </w:r>
      <w:r>
        <w:rPr>
          <w:szCs w:val="28"/>
          <w:lang w:val="nl-NL"/>
        </w:rPr>
        <w:t>02 tháng đầu năm 2021 số hành khách vận chuyển đạt 9.265 ngàn người, tăng  9,69%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Khối lượng hành khách luân chuyển tháng 02/2021 ước tính đạt 115.174 ngàn hành khách , tăng 5,76% so với tháng trước và tăng 18,45% so với cùng kỳ năm trước.</w:t>
      </w:r>
      <w:r>
        <w:rPr>
          <w:rFonts w:hint="default"/>
          <w:szCs w:val="28"/>
          <w:lang w:val="en-US"/>
        </w:rPr>
        <w:t xml:space="preserve"> </w:t>
      </w:r>
      <w:r>
        <w:rPr>
          <w:szCs w:val="28"/>
          <w:lang w:val="nl-NL"/>
        </w:rPr>
        <w:t>Khối lượng luân chuyển hành khách 02 tháng đầu năm 2021 ước  đạt 224.079 ngàn hành khách, tăng 10,51%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Ước tính khối lượng hàng hóa vận chuyển trong tháng 02/2021 đạt 666 ngàn tấn, tăng 5,21% so với tháng trước và tăng 18,79% so với cùng kỳ năm 2020. Ước tính 02 tháng đầu năm 2021 khối lượng hàng hóa vận chuyển đạt 1.299 ngàn tấn, tăng 12,61%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Khối lượng luân chuyển hàng hóa tháng 02/2021 ước tính đạt 70.072 ngàn tấn, tăng 6,66% so với tháng trước và tăng 20,64% so với cùng kỳ năm trước.</w:t>
      </w:r>
      <w:r>
        <w:rPr>
          <w:rFonts w:hint="default"/>
          <w:szCs w:val="28"/>
          <w:lang w:val="en-US"/>
        </w:rPr>
        <w:t xml:space="preserve"> </w:t>
      </w:r>
      <w:r>
        <w:rPr>
          <w:szCs w:val="28"/>
          <w:lang w:val="nl-NL"/>
        </w:rPr>
        <w:t>Ước tính khối lượng luân chuyển hàng hóa 02 tháng đầu năm 2021 đạt 135.768 ngàn tấn, tăng 11,89%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Tổng doanh thu vận tải, kho bãi và dịch vụ hỗ trợ vận tải tháng 02/2021 ước tính đạt 232.685 triệu đồng tăng 4,96% so với tháng trước và tăng 17,55% so với cùng kỳ năm trước; Trong đó</w:t>
      </w:r>
      <w:r>
        <w:rPr>
          <w:rFonts w:hint="default"/>
          <w:szCs w:val="28"/>
          <w:lang w:val="en-US"/>
        </w:rPr>
        <w:t>,</w:t>
      </w:r>
      <w:r>
        <w:rPr>
          <w:szCs w:val="28"/>
          <w:lang w:val="nl-NL"/>
        </w:rPr>
        <w:t xml:space="preserve"> Doanh thu vận tải hành khách ước đạt 132.516 triệu đồng tăng 5,86% so với tháng trước và tăng 16,97% so với cùng kỳ năm 2020; Doanh thu vận tải hàng hóa ước đạt 84.207 triệu đồng tăng 4,19% so với tháng trước và tăng 20,61% so với cùng kỳ; Doanh thu dịch vụ hỗ trợ vận tải ước đạt 15.962 triệu đồng tăng 1,68% so với tháng trước và bằng 96,43%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Tính chung 02 tháng đầu năm tổng doanh thu vận tải, kho bãi và dịch vụ hỗ trợ vận tải ước đạt 454.382 triệu đồng, tăng 11,02% so với cùng kỳ năm 2020; Trong đó</w:t>
      </w:r>
      <w:r>
        <w:rPr>
          <w:rFonts w:hint="default"/>
          <w:szCs w:val="28"/>
          <w:lang w:val="en-US"/>
        </w:rPr>
        <w:t>,</w:t>
      </w:r>
      <w:r>
        <w:rPr>
          <w:szCs w:val="28"/>
          <w:lang w:val="nl-NL"/>
        </w:rPr>
        <w:t xml:space="preserve"> Doanh thu vận tải hành khách ước đạt 2</w:t>
      </w:r>
      <w:r>
        <w:rPr>
          <w:rFonts w:hint="default"/>
          <w:szCs w:val="28"/>
          <w:lang w:val="en-US"/>
        </w:rPr>
        <w:t>5</w:t>
      </w:r>
      <w:r>
        <w:rPr>
          <w:szCs w:val="28"/>
          <w:lang w:val="nl-NL"/>
        </w:rPr>
        <w:t>7.693 triệu đồng, tăng  9,96% so với cùng kỳ năm trước; Doanh thu vận tải hàng hóa ước đạt 165.029 triệu đồng, tăng 14,68% so với cùng kỳ năm 2020; Doanh thu dịch vụ hỗ trợ vận tải ước đạt 31.660 triệu đồng và bằng 96,43%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rPr>
      </w:pPr>
      <w:r>
        <w:rPr>
          <w:lang w:val="nl-NL"/>
        </w:rPr>
        <w:t xml:space="preserve">Nhìn chung, ngành vận tải của Tỉnh </w:t>
      </w:r>
      <w:r>
        <w:rPr>
          <w:rFonts w:hint="default"/>
          <w:lang w:val="en-US"/>
        </w:rPr>
        <w:t>trong tháng đã</w:t>
      </w:r>
      <w:r>
        <w:rPr>
          <w:lang w:val="nl-NL"/>
        </w:rPr>
        <w:t xml:space="preserve"> đáp ứng </w:t>
      </w:r>
      <w:r>
        <w:rPr>
          <w:lang w:val="en-US"/>
        </w:rPr>
        <w:t>đượ</w:t>
      </w:r>
      <w:r>
        <w:rPr>
          <w:rFonts w:hint="default"/>
          <w:lang w:val="en-US"/>
        </w:rPr>
        <w:t xml:space="preserve">c </w:t>
      </w:r>
      <w:r>
        <w:rPr>
          <w:lang w:val="nl-NL"/>
        </w:rPr>
        <w:t>nhu cầu vận chuyển hàng hóa và đi lại của người dân trong dịp Tết</w:t>
      </w:r>
      <w:r>
        <w:rPr>
          <w:rFonts w:hint="default"/>
          <w:lang w:val="en-US"/>
        </w:rPr>
        <w:t xml:space="preserve"> với giá cả ổn định</w:t>
      </w:r>
      <w:r>
        <w:rPr>
          <w:lang w:val="nl-NL"/>
        </w:rPr>
        <w:t xml:space="preserve">. </w:t>
      </w:r>
    </w:p>
    <w:p>
      <w:pPr>
        <w:pStyle w:val="8"/>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outlineLvl w:val="0"/>
        <w:rPr>
          <w:b/>
          <w:szCs w:val="28"/>
        </w:rPr>
      </w:pPr>
      <w:r>
        <w:rPr>
          <w:rFonts w:hint="default"/>
          <w:b/>
          <w:szCs w:val="28"/>
          <w:lang w:val="en-US"/>
        </w:rPr>
        <w:t xml:space="preserve">5.3. </w:t>
      </w:r>
      <w:r>
        <w:rPr>
          <w:b/>
          <w:szCs w:val="28"/>
        </w:rPr>
        <w:t>Khách lưu trú</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color w:val="auto"/>
          <w:szCs w:val="28"/>
        </w:rPr>
      </w:pPr>
      <w:r>
        <w:rPr>
          <w:rFonts w:hint="default"/>
          <w:color w:val="auto"/>
          <w:szCs w:val="28"/>
          <w:lang w:val="en-US"/>
        </w:rPr>
        <w:t xml:space="preserve">Dịch bệnh Covid-19 tái phát đã ảnh hưởng mạnh đến hoạt động du lịch </w:t>
      </w:r>
      <w:r>
        <w:rPr>
          <w:color w:val="auto"/>
          <w:szCs w:val="28"/>
          <w:lang w:val="nl-NL"/>
        </w:rPr>
        <w:t>trước</w:t>
      </w:r>
      <w:r>
        <w:rPr>
          <w:rFonts w:hint="default"/>
          <w:color w:val="auto"/>
          <w:szCs w:val="28"/>
          <w:lang w:val="en-US"/>
        </w:rPr>
        <w:t>,</w:t>
      </w:r>
      <w:r>
        <w:rPr>
          <w:color w:val="auto"/>
          <w:szCs w:val="28"/>
          <w:lang w:val="nl-NL"/>
        </w:rPr>
        <w:t xml:space="preserve"> trong </w:t>
      </w:r>
      <w:r>
        <w:rPr>
          <w:rFonts w:hint="default"/>
          <w:color w:val="auto"/>
          <w:szCs w:val="28"/>
          <w:lang w:val="en-US"/>
        </w:rPr>
        <w:t xml:space="preserve">và sau </w:t>
      </w:r>
      <w:r>
        <w:rPr>
          <w:color w:val="auto"/>
          <w:szCs w:val="28"/>
          <w:lang w:val="nl-NL"/>
        </w:rPr>
        <w:t>Tết Nguyên đán</w:t>
      </w:r>
      <w:r>
        <w:rPr>
          <w:rFonts w:hint="default"/>
          <w:color w:val="auto"/>
          <w:szCs w:val="28"/>
          <w:lang w:val="en-US"/>
        </w:rPr>
        <w:t>. Nhiều hoạt động vui chơi, du lịch đã phải hủy bỏ hoặc giảm qui mô.</w:t>
      </w:r>
      <w:r>
        <w:rPr>
          <w:color w:val="auto"/>
          <w:szCs w:val="28"/>
          <w:lang w:val="nl-NL"/>
        </w:rPr>
        <w:t xml:space="preserve">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color w:val="auto"/>
          <w:szCs w:val="28"/>
          <w:lang w:val="nl-NL"/>
        </w:rPr>
      </w:pPr>
      <w:r>
        <w:rPr>
          <w:color w:val="auto"/>
          <w:szCs w:val="28"/>
          <w:lang w:val="nl-NL"/>
        </w:rPr>
        <w:t>Lượt khách lưu trú trong tháng 02</w:t>
      </w:r>
      <w:r>
        <w:rPr>
          <w:rFonts w:hint="default"/>
          <w:color w:val="auto"/>
          <w:szCs w:val="28"/>
          <w:lang w:val="en-US"/>
        </w:rPr>
        <w:t>-</w:t>
      </w:r>
      <w:r>
        <w:rPr>
          <w:color w:val="auto"/>
          <w:szCs w:val="28"/>
          <w:lang w:val="nl-NL"/>
        </w:rPr>
        <w:t>2021 ước đạt 139,4 ngàn lượt khách, tăng 6,92% so với tháng trước, tăng 35,09%  so với cùng kỳ năm trước.</w:t>
      </w:r>
      <w:r>
        <w:rPr>
          <w:rFonts w:hint="default"/>
          <w:color w:val="auto"/>
          <w:szCs w:val="28"/>
          <w:lang w:val="en-US"/>
        </w:rPr>
        <w:t xml:space="preserve"> </w:t>
      </w:r>
      <w:r>
        <w:rPr>
          <w:color w:val="auto"/>
          <w:szCs w:val="28"/>
          <w:lang w:val="nl-NL"/>
        </w:rPr>
        <w:t>Tính chung 02 tháng đầu năm 2021 đạt 269,7 ngàn lượt khách, tăng 22,54% so với cùng kỳ năm trước. Trong số 269,7 ngàn lượt khách lưu trú thì có 135,7 ngàn lượt khách ngủ qua đêm, chiếm 50,32% lượt khách. Trong số lượt khách ngủ qua đêm có 65 khách nước ngoài.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color w:val="auto"/>
          <w:szCs w:val="28"/>
          <w:lang w:val="nl-NL"/>
        </w:rPr>
      </w:pPr>
      <w:r>
        <w:rPr>
          <w:color w:val="auto"/>
          <w:szCs w:val="28"/>
          <w:lang w:val="nl-NL"/>
        </w:rPr>
        <w:t>Ngày khách phục vụ trong tháng 02</w:t>
      </w:r>
      <w:r>
        <w:rPr>
          <w:rFonts w:hint="default"/>
          <w:color w:val="auto"/>
          <w:szCs w:val="28"/>
          <w:lang w:val="en-US"/>
        </w:rPr>
        <w:t>-</w:t>
      </w:r>
      <w:r>
        <w:rPr>
          <w:color w:val="auto"/>
          <w:szCs w:val="28"/>
          <w:lang w:val="nl-NL"/>
        </w:rPr>
        <w:t>2021 ước đạt 93.121 ngày khách, tăng 6,76% so với tháng trước và tăng 36,30 % so với cùng kỳ năm trước. Tính chung 02 tháng đầu năm ước đạt 180.349 ngày khách, tăng 23,84%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color w:val="auto"/>
          <w:szCs w:val="28"/>
          <w:lang w:val="nl-NL"/>
        </w:rPr>
      </w:pPr>
      <w:r>
        <w:rPr>
          <w:color w:val="auto"/>
          <w:szCs w:val="28"/>
          <w:lang w:val="nl-NL"/>
        </w:rPr>
        <w:t>Lượt khách du lịch theo tour trong tháng 02</w:t>
      </w:r>
      <w:r>
        <w:rPr>
          <w:rFonts w:hint="default"/>
          <w:color w:val="auto"/>
          <w:szCs w:val="28"/>
          <w:lang w:val="en-US"/>
        </w:rPr>
        <w:t>-</w:t>
      </w:r>
      <w:r>
        <w:rPr>
          <w:color w:val="auto"/>
          <w:szCs w:val="28"/>
          <w:lang w:val="nl-NL"/>
        </w:rPr>
        <w:t>2021 ước đạt 624 lượt khách,  tăng 8,52% so với tháng trước nhưng giảm 25,98% so với cùng kỳ năm trước.</w:t>
      </w:r>
      <w:r>
        <w:rPr>
          <w:rFonts w:hint="default"/>
          <w:color w:val="auto"/>
          <w:szCs w:val="28"/>
          <w:lang w:val="en-US"/>
        </w:rPr>
        <w:t xml:space="preserve"> </w:t>
      </w:r>
      <w:r>
        <w:rPr>
          <w:color w:val="auto"/>
          <w:szCs w:val="28"/>
          <w:lang w:val="nl-NL"/>
        </w:rPr>
        <w:t>Tính chung 02 tháng đầu năm 2021 ước đạt 1.199  lượt khách  và bằng 17,6% so  với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color w:val="FF0000"/>
          <w:szCs w:val="28"/>
        </w:rPr>
      </w:pPr>
      <w:r>
        <w:rPr>
          <w:color w:val="auto"/>
          <w:szCs w:val="28"/>
          <w:lang w:val="nl-NL"/>
        </w:rPr>
        <w:t>Ngày khách du lịch theo tour tháng 02</w:t>
      </w:r>
      <w:r>
        <w:rPr>
          <w:rFonts w:hint="default"/>
          <w:color w:val="auto"/>
          <w:szCs w:val="28"/>
          <w:lang w:val="en-US"/>
        </w:rPr>
        <w:t>-</w:t>
      </w:r>
      <w:r>
        <w:rPr>
          <w:color w:val="auto"/>
          <w:szCs w:val="28"/>
          <w:lang w:val="nl-NL"/>
        </w:rPr>
        <w:t>2021 ước đạt 1.640 ngày khách, tăng 5,40% so với tháng trước nhưng giảm</w:t>
      </w:r>
      <w:r>
        <w:rPr>
          <w:rFonts w:hint="default"/>
          <w:color w:val="auto"/>
          <w:szCs w:val="28"/>
          <w:lang w:val="en-US"/>
        </w:rPr>
        <w:t xml:space="preserve"> </w:t>
      </w:r>
      <w:r>
        <w:rPr>
          <w:color w:val="auto"/>
          <w:szCs w:val="28"/>
          <w:lang w:val="nl-NL"/>
        </w:rPr>
        <w:t>78,66% so với cùng kỳ năm trước. Ước tính 02 tháng đầu năm 2021 đạt 3.196 ngày khách và bằng 14,57% so với cùng kỳ năm 2020.</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lang w:val="nl-NL"/>
        </w:rPr>
      </w:pPr>
      <w:r>
        <w:rPr>
          <w:rFonts w:hint="default"/>
          <w:szCs w:val="28"/>
          <w:lang w:val="en-US"/>
        </w:rPr>
        <w:t>6. H</w:t>
      </w:r>
      <w:r>
        <w:rPr>
          <w:szCs w:val="28"/>
          <w:lang w:val="nl-NL"/>
        </w:rPr>
        <w:t>oạt động xuất</w:t>
      </w:r>
      <w:r>
        <w:rPr>
          <w:rFonts w:hint="default"/>
          <w:szCs w:val="28"/>
          <w:lang w:val="en-US"/>
        </w:rPr>
        <w:t xml:space="preserve"> -</w:t>
      </w:r>
      <w:r>
        <w:rPr>
          <w:szCs w:val="28"/>
          <w:lang w:val="nl-NL"/>
        </w:rPr>
        <w:t xml:space="preserve"> nhập khẩu</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pPr>
      <w:r>
        <w:rPr>
          <w:rFonts w:hint="default"/>
          <w:i/>
          <w:szCs w:val="28"/>
          <w:lang w:val="en-US"/>
        </w:rPr>
        <w:t>Tuy là tháng có thời gian nghỉ Tết Nguyên đán</w:t>
      </w:r>
      <w:r>
        <w:rPr>
          <w:i/>
          <w:szCs w:val="28"/>
          <w:lang w:val="nl-NL"/>
        </w:rPr>
        <w:t xml:space="preserve"> Tân Sửu 2021 </w:t>
      </w:r>
      <w:r>
        <w:rPr>
          <w:rFonts w:hint="default"/>
          <w:i/>
          <w:szCs w:val="28"/>
          <w:lang w:val="en-US"/>
        </w:rPr>
        <w:t xml:space="preserve">nhưng </w:t>
      </w:r>
      <w:r>
        <w:rPr>
          <w:i/>
          <w:szCs w:val="28"/>
          <w:lang w:val="nl-NL"/>
        </w:rPr>
        <w:t>hoạt động xuất nhập khẩu hàng hóa trên cả nước vẫn diễn ra sôi động</w:t>
      </w:r>
      <w:r>
        <w:rPr>
          <w:rFonts w:hint="default"/>
          <w:i/>
          <w:szCs w:val="28"/>
          <w:lang w:val="en-US"/>
        </w:rPr>
        <w:t>, đặc biệt là hoạt động xuất khẩu có tăng trưởng mạnh so với cùng kỳ năm trước. Dự báo n</w:t>
      </w:r>
      <w:r>
        <w:rPr>
          <w:i/>
          <w:szCs w:val="28"/>
          <w:lang w:val="nl-NL"/>
        </w:rPr>
        <w:t xml:space="preserve">ăm 2021 </w:t>
      </w:r>
      <w:r>
        <w:rPr>
          <w:rFonts w:hint="default"/>
          <w:i/>
          <w:szCs w:val="28"/>
          <w:lang w:val="en-US"/>
        </w:rPr>
        <w:t>hoạt động xuất khẩu</w:t>
      </w:r>
      <w:r>
        <w:rPr>
          <w:i/>
          <w:szCs w:val="28"/>
          <w:lang w:val="nl-NL"/>
        </w:rPr>
        <w:t xml:space="preserve"> tiếp tục </w:t>
      </w:r>
      <w:r>
        <w:rPr>
          <w:rFonts w:hint="default"/>
          <w:i/>
          <w:szCs w:val="28"/>
          <w:lang w:val="en-US"/>
        </w:rPr>
        <w:t>tiếp tục gặp</w:t>
      </w:r>
      <w:r>
        <w:rPr>
          <w:i/>
          <w:szCs w:val="28"/>
          <w:lang w:val="nl-NL"/>
        </w:rPr>
        <w:t xml:space="preserve"> nhiều rủi ro do dịch Covid-19 nhưng vẫn có </w:t>
      </w:r>
      <w:r>
        <w:rPr>
          <w:rFonts w:hint="default"/>
          <w:i/>
          <w:szCs w:val="28"/>
          <w:lang w:val="en-US"/>
        </w:rPr>
        <w:t xml:space="preserve">nhiều </w:t>
      </w:r>
      <w:r>
        <w:rPr>
          <w:i/>
          <w:szCs w:val="28"/>
          <w:lang w:val="nl-NL"/>
        </w:rPr>
        <w:t xml:space="preserve">triển vọng tích cực nhờ các FTA thế hệ mới </w:t>
      </w:r>
      <w:r>
        <w:rPr>
          <w:rFonts w:hint="default"/>
          <w:i/>
          <w:szCs w:val="28"/>
          <w:lang w:val="en-US"/>
        </w:rPr>
        <w:t xml:space="preserve">mà Việt Nam đã ký trong năm 2020 </w:t>
      </w:r>
      <w:r>
        <w:rPr>
          <w:i/>
          <w:szCs w:val="28"/>
          <w:lang w:val="nl-NL"/>
        </w:rPr>
        <w:t xml:space="preserve">như CPTPP và EVFTA, với </w:t>
      </w:r>
      <w:r>
        <w:rPr>
          <w:rFonts w:hint="default"/>
          <w:i/>
          <w:szCs w:val="28"/>
          <w:lang w:val="en-US"/>
        </w:rPr>
        <w:t xml:space="preserve">nhiều </w:t>
      </w:r>
      <w:r>
        <w:rPr>
          <w:i/>
          <w:szCs w:val="28"/>
          <w:lang w:val="nl-NL"/>
        </w:rPr>
        <w:t>ưu đãi về thuế quan và các điều kiện tiếp cận thị trường</w:t>
      </w:r>
      <w:r>
        <w:rPr>
          <w:rFonts w:ascii=".VnTime" w:hAnsi=".VnTime" w:cs=".VnTime"/>
        </w:rPr>
        <w:t>.</w:t>
      </w:r>
      <w:r>
        <w:t> </w:t>
      </w:r>
    </w:p>
    <w:p>
      <w:pPr>
        <w:keepNext w:val="0"/>
        <w:keepLines w:val="0"/>
        <w:pageBreakBefore w:val="0"/>
        <w:widowControl w:val="0"/>
        <w:kinsoku/>
        <w:wordWrap/>
        <w:overflowPunct/>
        <w:topLinePunct w:val="0"/>
        <w:bidi w:val="0"/>
        <w:spacing w:before="120" w:line="276" w:lineRule="auto"/>
        <w:ind w:left="0" w:right="0" w:firstLine="648" w:firstLineChars="0"/>
        <w:jc w:val="both"/>
        <w:rPr>
          <w:lang w:val="nl-NL"/>
        </w:rPr>
      </w:pP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szCs w:val="28"/>
          <w:lang w:val="nl-NL"/>
        </w:rPr>
      </w:pPr>
      <w:r>
        <w:rPr>
          <w:rFonts w:hint="default"/>
          <w:b/>
          <w:szCs w:val="28"/>
          <w:lang w:val="en-US"/>
        </w:rPr>
        <w:t xml:space="preserve">6.1. </w:t>
      </w:r>
      <w:r>
        <w:rPr>
          <w:b/>
          <w:szCs w:val="28"/>
          <w:lang w:val="nl-NL"/>
        </w:rPr>
        <w:t xml:space="preserve">Xuất khẩu: </w:t>
      </w:r>
      <w:r>
        <w:rPr>
          <w:szCs w:val="28"/>
          <w:lang w:val="nl-NL"/>
        </w:rPr>
        <w:t>Ước tính tháng 02</w:t>
      </w:r>
      <w:r>
        <w:rPr>
          <w:rFonts w:hint="default"/>
          <w:szCs w:val="28"/>
          <w:lang w:val="en-US"/>
        </w:rPr>
        <w:t>-</w:t>
      </w:r>
      <w:r>
        <w:rPr>
          <w:szCs w:val="28"/>
          <w:lang w:val="nl-NL"/>
        </w:rPr>
        <w:t xml:space="preserve">2021, kim ngạch xuất khẩu của tỉnh đạt 109.329 ngàn USD, tăng 2,33% so với tháng trước và tăng 41,37% so với tháng cùng kỳ năm trước. So với tháng trước các thành phần kinh tế đều có giá trị xuất khẩu tăng: Kinh tế nhà nước tăng 0,69%; Kinh tế tư nhân tăng 2,99%; Kinh tế có vốn đầu tư nước ngoài tăng 0,73%. So với cùng kỳ năm trước, Kinh tế có vốn đầu tư nước ngoài </w:t>
      </w:r>
      <w:r>
        <w:rPr>
          <w:rFonts w:hint="default"/>
          <w:szCs w:val="28"/>
          <w:lang w:val="en-US"/>
        </w:rPr>
        <w:t>có</w:t>
      </w:r>
      <w:r>
        <w:rPr>
          <w:szCs w:val="28"/>
          <w:lang w:val="nl-NL"/>
        </w:rPr>
        <w:t xml:space="preserve"> kim ngạch xuất khẩu tăng </w:t>
      </w:r>
      <w:r>
        <w:rPr>
          <w:rFonts w:hint="default"/>
          <w:szCs w:val="28"/>
          <w:lang w:val="en-US"/>
        </w:rPr>
        <w:t xml:space="preserve">cao nhất tăng 422,87% (hay tăng </w:t>
      </w:r>
      <w:r>
        <w:rPr>
          <w:szCs w:val="28"/>
          <w:lang w:val="nl-NL"/>
        </w:rPr>
        <w:t>22.206 nghìn USD</w:t>
      </w:r>
      <w:r>
        <w:rPr>
          <w:rFonts w:hint="default"/>
          <w:szCs w:val="28"/>
          <w:lang w:val="en-US"/>
        </w:rPr>
        <w:t>)</w:t>
      </w:r>
      <w:r>
        <w:rPr>
          <w:szCs w:val="28"/>
          <w:lang w:val="nl-NL"/>
        </w:rPr>
        <w:t>; Kinh tế nhà nước tăng</w:t>
      </w:r>
      <w:r>
        <w:rPr>
          <w:rFonts w:hint="default"/>
          <w:szCs w:val="28"/>
          <w:lang w:val="en-US"/>
        </w:rPr>
        <w:t xml:space="preserve"> </w:t>
      </w:r>
      <w:r>
        <w:rPr>
          <w:szCs w:val="28"/>
          <w:lang w:val="nl-NL"/>
        </w:rPr>
        <w:t>0,69%; Kinh tế tư nhân tăng</w:t>
      </w:r>
      <w:r>
        <w:rPr>
          <w:rFonts w:hint="default"/>
          <w:szCs w:val="28"/>
          <w:lang w:val="en-US"/>
        </w:rPr>
        <w:t xml:space="preserve"> </w:t>
      </w:r>
      <w:r>
        <w:rPr>
          <w:szCs w:val="28"/>
          <w:lang w:val="nl-NL"/>
        </w:rPr>
        <w:t>2,99%.</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szCs w:val="28"/>
          <w:lang w:val="nl-NL"/>
        </w:rPr>
      </w:pPr>
      <w:r>
        <w:rPr>
          <w:szCs w:val="28"/>
          <w:lang w:val="nl-NL"/>
        </w:rPr>
        <w:t xml:space="preserve">Trong tháng </w:t>
      </w:r>
      <w:r>
        <w:rPr>
          <w:rFonts w:hint="default"/>
          <w:szCs w:val="28"/>
          <w:lang w:val="en-US"/>
        </w:rPr>
        <w:t>02-</w:t>
      </w:r>
      <w:r>
        <w:rPr>
          <w:szCs w:val="28"/>
          <w:lang w:val="nl-NL"/>
        </w:rPr>
        <w:t>2021, ước tính tất cả các nhóm hàng đều có giá trị xuất khẩu tăng nhẹ so với tháng trước.</w:t>
      </w:r>
      <w:r>
        <w:rPr>
          <w:rFonts w:hint="default"/>
          <w:szCs w:val="28"/>
          <w:lang w:val="en-US"/>
        </w:rPr>
        <w:t xml:space="preserve"> </w:t>
      </w:r>
      <w:r>
        <w:rPr>
          <w:szCs w:val="28"/>
          <w:lang w:val="nl-NL"/>
        </w:rPr>
        <w:t>Trong đó: Nhóm hàng thủy sản có giá trị xuất khẩu tăng 3,19% và tăng 2,40% sản lượng; mặt hàng gạo có giá trị xuất khẩu tăng 0,22% và tăng 0,20% về sản lượng.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Nếu không tính hàng tạm nhập tái xuất thì kim ngạch xuất khẩu tháng 02</w:t>
      </w:r>
      <w:r>
        <w:rPr>
          <w:rFonts w:hint="default"/>
          <w:szCs w:val="28"/>
          <w:lang w:val="en-US"/>
        </w:rPr>
        <w:t>-2</w:t>
      </w:r>
      <w:r>
        <w:rPr>
          <w:szCs w:val="28"/>
          <w:lang w:val="nl-NL"/>
        </w:rPr>
        <w:t xml:space="preserve">021 ước đạt 100.896 ngàn USD, tăng 2,47% so với tháng trước và tăng 51,51% so với cùng kỳ năm 2020.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Ước </w:t>
      </w:r>
      <w:r>
        <w:rPr>
          <w:rFonts w:hint="default"/>
          <w:szCs w:val="28"/>
          <w:lang w:val="en-US"/>
        </w:rPr>
        <w:t xml:space="preserve">tính </w:t>
      </w:r>
      <w:r>
        <w:rPr>
          <w:szCs w:val="28"/>
          <w:lang w:val="nl-NL"/>
        </w:rPr>
        <w:t xml:space="preserve">02 tháng đầu năm 2021 kim ngạch xuất khẩu của </w:t>
      </w:r>
      <w:r>
        <w:rPr>
          <w:rFonts w:hint="default"/>
          <w:szCs w:val="28"/>
          <w:lang w:val="en-US"/>
        </w:rPr>
        <w:t>T</w:t>
      </w:r>
      <w:r>
        <w:rPr>
          <w:szCs w:val="28"/>
          <w:lang w:val="nl-NL"/>
        </w:rPr>
        <w:t>ỉnh đạt 216.171 ngàn USD, tăng 33,38% so với cùng kỳ năm 2021.</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Nếu không tính xăng dầu tạm nhập, tái xuất thì kim ngạch xuất khẩu trong 02 tháng đầu năm 2021 của Tỉnh  ước đạt 199.357 ngàn USD, tăng 43% so cùng kỳ năm 2020.</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szCs w:val="28"/>
          <w:lang w:val="nl-NL"/>
        </w:rPr>
      </w:pPr>
      <w:r>
        <w:rPr>
          <w:rFonts w:ascii="Helvetica" w:hAnsi="Helvetica"/>
          <w:b/>
          <w:bCs/>
          <w:color w:val="333333"/>
          <w:sz w:val="28"/>
          <w:szCs w:val="28"/>
          <w:shd w:val="clear" w:color="auto" w:fill="FFFFFF"/>
          <w:lang w:val="nl-NL"/>
        </w:rPr>
        <w:t> </w:t>
      </w:r>
      <w:r>
        <w:rPr>
          <w:rFonts w:hint="default" w:ascii="Times New Roman" w:hAnsi="Times New Roman" w:cs="Times New Roman"/>
          <w:b/>
          <w:bCs/>
          <w:color w:val="333333"/>
          <w:sz w:val="28"/>
          <w:szCs w:val="28"/>
          <w:shd w:val="clear" w:color="auto" w:fill="FFFFFF"/>
          <w:lang w:val="en-US"/>
        </w:rPr>
        <w:t xml:space="preserve">6.2. </w:t>
      </w:r>
      <w:r>
        <w:rPr>
          <w:b/>
          <w:szCs w:val="28"/>
          <w:lang w:val="nl-NL"/>
        </w:rPr>
        <w:t xml:space="preserve">Nhập khẩu: </w:t>
      </w:r>
      <w:r>
        <w:rPr>
          <w:szCs w:val="28"/>
          <w:lang w:val="nl-NL"/>
        </w:rPr>
        <w:t>Kim ngạch nhập khẩu tháng 02</w:t>
      </w:r>
      <w:r>
        <w:rPr>
          <w:rFonts w:hint="default"/>
          <w:szCs w:val="28"/>
          <w:lang w:val="en-US"/>
        </w:rPr>
        <w:t>-</w:t>
      </w:r>
      <w:r>
        <w:rPr>
          <w:szCs w:val="28"/>
          <w:lang w:val="nl-NL"/>
        </w:rPr>
        <w:t xml:space="preserve">2021 ước đạt 27.122 ngàn USD, tăng 1,36% so với tháng trước </w:t>
      </w:r>
      <w:r>
        <w:rPr>
          <w:rFonts w:hint="default"/>
          <w:szCs w:val="28"/>
          <w:lang w:val="en-US"/>
        </w:rPr>
        <w:t>nhưng</w:t>
      </w:r>
      <w:r>
        <w:rPr>
          <w:szCs w:val="28"/>
          <w:lang w:val="nl-NL"/>
        </w:rPr>
        <w:t xml:space="preserve"> giảm</w:t>
      </w:r>
      <w:r>
        <w:rPr>
          <w:rFonts w:hint="default"/>
          <w:szCs w:val="28"/>
          <w:lang w:val="en-US"/>
        </w:rPr>
        <w:t xml:space="preserve"> </w:t>
      </w:r>
      <w:r>
        <w:rPr>
          <w:szCs w:val="28"/>
          <w:lang w:val="nl-NL"/>
        </w:rPr>
        <w:t>11,99% so với cùng kỳ năm trước. Nguyên nhân làm kim ngạch nhập khẩu giảm  so với cùng kỳ năm trước chủ yếu ở các mặt hàng xăng dầu, nguyên phụ liệu sản xuất tân dược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Ước tính giá trị xăng dầu nhập khẩu trong tháng 02</w:t>
      </w:r>
      <w:r>
        <w:rPr>
          <w:rFonts w:hint="default"/>
          <w:szCs w:val="28"/>
          <w:lang w:val="en-US"/>
        </w:rPr>
        <w:t>-</w:t>
      </w:r>
      <w:r>
        <w:rPr>
          <w:szCs w:val="28"/>
          <w:lang w:val="nl-NL"/>
        </w:rPr>
        <w:t xml:space="preserve">2021 tăng 0,42% và khối lượng nhập tăng 0,42% so với  tháng trước. Nếu so với cùng kỳ năm trước, giá trị nhập mặt hàng xăng dầu bằng 85,31% và khối lượng nhập tăng 13,59%. </w:t>
      </w:r>
      <w:r>
        <w:rPr>
          <w:rFonts w:hint="default"/>
          <w:szCs w:val="28"/>
          <w:lang w:val="en-US"/>
        </w:rPr>
        <w:t>G</w:t>
      </w:r>
      <w:r>
        <w:rPr>
          <w:szCs w:val="28"/>
          <w:lang w:val="nl-NL"/>
        </w:rPr>
        <w:t xml:space="preserve">iá trị giảm trong khi khối lượng tăng là do giá xăng dầu thế giới giảm bởi ảnh hưởng thời tiết </w:t>
      </w:r>
      <w:r>
        <w:rPr>
          <w:rFonts w:hint="default"/>
          <w:szCs w:val="28"/>
          <w:lang w:val="en-US"/>
        </w:rPr>
        <w:t>và dịch bệnh</w:t>
      </w:r>
      <w:r>
        <w:rPr>
          <w:szCs w:val="28"/>
          <w:lang w:val="nl-NL"/>
        </w:rPr>
        <w:t>. Tình hình nhập khẩu các mặt khác như sau: giá trị nhập khẩu Nguyên phụ liệu sản xuất tân dược tăng 0,97% so với tháng trước nhưng giảm 30,21% so với cùng kỳ năm trước, nguyên phụ liệu may mặc tăng 3,30% so với tháng trước và tăng 130,50% so với cùng kỳ năm trước.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rFonts w:hint="default"/>
          <w:szCs w:val="28"/>
          <w:lang w:val="en-US"/>
        </w:rPr>
      </w:pPr>
      <w:r>
        <w:rPr>
          <w:rFonts w:hint="default"/>
          <w:color w:val="auto"/>
          <w:szCs w:val="28"/>
          <w:highlight w:val="none"/>
          <w:lang w:val="en-US"/>
        </w:rPr>
        <w:t>Tính chung h</w:t>
      </w:r>
      <w:r>
        <w:rPr>
          <w:color w:val="auto"/>
          <w:szCs w:val="28"/>
          <w:highlight w:val="none"/>
          <w:lang w:val="nl-NL"/>
        </w:rPr>
        <w:t xml:space="preserve">ai tháng đầu năm kim ngạch nhập khẩu của </w:t>
      </w:r>
      <w:r>
        <w:rPr>
          <w:rFonts w:hint="default"/>
          <w:color w:val="auto"/>
          <w:szCs w:val="28"/>
          <w:highlight w:val="none"/>
          <w:lang w:val="en-US"/>
        </w:rPr>
        <w:t>T</w:t>
      </w:r>
      <w:r>
        <w:rPr>
          <w:color w:val="auto"/>
          <w:szCs w:val="28"/>
          <w:highlight w:val="none"/>
          <w:lang w:val="nl-NL"/>
        </w:rPr>
        <w:t>ỉnh ước đạt 53.879 ngàn USD, tăng 2,34% so cùng kỳ năm 2020.</w:t>
      </w:r>
      <w:r>
        <w:rPr>
          <w:rFonts w:hint="default"/>
          <w:color w:val="auto"/>
          <w:szCs w:val="28"/>
          <w:highlight w:val="none"/>
          <w:lang w:val="en-US"/>
        </w:rPr>
        <w:t xml:space="preserve"> Trong đó,</w:t>
      </w:r>
      <w:r>
        <w:rPr>
          <w:color w:val="auto"/>
          <w:szCs w:val="28"/>
          <w:highlight w:val="none"/>
          <w:lang w:val="nl-NL"/>
        </w:rPr>
        <w:t xml:space="preserve"> kinh tế nhà nước </w:t>
      </w:r>
      <w:r>
        <w:rPr>
          <w:rFonts w:hint="default"/>
          <w:color w:val="auto"/>
          <w:szCs w:val="28"/>
          <w:highlight w:val="none"/>
          <w:lang w:val="en-US"/>
        </w:rPr>
        <w:t>có giá trị nhập giảm 16,07%,</w:t>
      </w:r>
      <w:r>
        <w:rPr>
          <w:color w:val="auto"/>
          <w:szCs w:val="28"/>
          <w:highlight w:val="none"/>
          <w:lang w:val="nl-NL"/>
        </w:rPr>
        <w:t xml:space="preserve"> kinh tế tư nhân </w:t>
      </w:r>
      <w:r>
        <w:rPr>
          <w:rFonts w:hint="default"/>
          <w:color w:val="auto"/>
          <w:szCs w:val="28"/>
          <w:highlight w:val="none"/>
          <w:lang w:val="en-US"/>
        </w:rPr>
        <w:t>giảm 2,34%.</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Cán cân thương mại thực hiện trong </w:t>
      </w:r>
      <w:r>
        <w:rPr>
          <w:rFonts w:hint="default"/>
          <w:szCs w:val="28"/>
          <w:lang w:val="en-US"/>
        </w:rPr>
        <w:t xml:space="preserve">02 </w:t>
      </w:r>
      <w:r>
        <w:rPr>
          <w:szCs w:val="28"/>
          <w:lang w:val="nl-NL"/>
        </w:rPr>
        <w:t xml:space="preserve">tháng </w:t>
      </w:r>
      <w:r>
        <w:rPr>
          <w:szCs w:val="28"/>
          <w:lang w:val="en-US"/>
        </w:rPr>
        <w:t>đầ</w:t>
      </w:r>
      <w:r>
        <w:rPr>
          <w:rFonts w:hint="default"/>
          <w:szCs w:val="28"/>
          <w:lang w:val="en-US"/>
        </w:rPr>
        <w:t xml:space="preserve">u năm </w:t>
      </w:r>
      <w:r>
        <w:rPr>
          <w:szCs w:val="28"/>
          <w:lang w:val="nl-NL"/>
        </w:rPr>
        <w:t xml:space="preserve">2021 của tỉnh ước tính xuất siêu </w:t>
      </w:r>
      <w:r>
        <w:rPr>
          <w:rFonts w:hint="default"/>
          <w:szCs w:val="28"/>
          <w:lang w:val="en-US"/>
        </w:rPr>
        <w:t>16</w:t>
      </w:r>
      <w:r>
        <w:rPr>
          <w:szCs w:val="28"/>
          <w:lang w:val="nl-NL"/>
        </w:rPr>
        <w:t>2.2</w:t>
      </w:r>
      <w:r>
        <w:rPr>
          <w:rFonts w:hint="default"/>
          <w:szCs w:val="28"/>
          <w:lang w:val="en-US"/>
        </w:rPr>
        <w:t>92</w:t>
      </w:r>
      <w:r>
        <w:rPr>
          <w:szCs w:val="28"/>
          <w:lang w:val="nl-NL"/>
        </w:rPr>
        <w:t xml:space="preserve"> ngàn USD.</w:t>
      </w:r>
    </w:p>
    <w:p>
      <w:pPr>
        <w:pStyle w:val="2"/>
        <w:keepNext w:val="0"/>
        <w:keepLines w:val="0"/>
        <w:pageBreakBefore w:val="0"/>
        <w:widowControl w:val="0"/>
        <w:kinsoku/>
        <w:wordWrap/>
        <w:overflowPunct/>
        <w:topLinePunct w:val="0"/>
        <w:bidi w:val="0"/>
        <w:spacing w:before="120" w:line="276" w:lineRule="auto"/>
        <w:ind w:left="0" w:right="0" w:firstLine="648" w:firstLineChars="0"/>
        <w:jc w:val="both"/>
        <w:rPr>
          <w:rFonts w:hint="default"/>
          <w:szCs w:val="28"/>
          <w:highlight w:val="yellow"/>
          <w:lang w:val="en-US"/>
        </w:rPr>
      </w:pPr>
      <w:r>
        <w:rPr>
          <w:szCs w:val="28"/>
          <w:lang w:val="nl-NL"/>
        </w:rPr>
        <w:t>7. Giá cả thị trường</w:t>
      </w:r>
      <w:r>
        <w:rPr>
          <w:rFonts w:hint="default"/>
          <w:szCs w:val="28"/>
          <w:lang w:val="en-US"/>
        </w:rPr>
        <w:t>, chỉ số giá</w:t>
      </w:r>
    </w:p>
    <w:p>
      <w:pPr>
        <w:keepNext w:val="0"/>
        <w:keepLines w:val="0"/>
        <w:pageBreakBefore w:val="0"/>
        <w:widowControl w:val="0"/>
        <w:kinsoku/>
        <w:wordWrap/>
        <w:overflowPunct/>
        <w:topLinePunct w:val="0"/>
        <w:autoSpaceDE w:val="0"/>
        <w:autoSpaceDN w:val="0"/>
        <w:bidi w:val="0"/>
        <w:adjustRightInd w:val="0"/>
        <w:snapToGrid w:val="0"/>
        <w:spacing w:before="120" w:line="276" w:lineRule="auto"/>
        <w:ind w:left="0" w:right="0" w:firstLine="648" w:firstLineChars="0"/>
        <w:jc w:val="both"/>
        <w:rPr>
          <w:rFonts w:ascii="Times New Roman" w:hAnsi="Times New Roman"/>
          <w:i/>
          <w:sz w:val="28"/>
          <w:szCs w:val="28"/>
          <w:lang w:val="nl-NL"/>
        </w:rPr>
      </w:pPr>
      <w:r>
        <w:rPr>
          <w:rFonts w:ascii="Times New Roman" w:hAnsi="Times New Roman"/>
          <w:i/>
          <w:sz w:val="28"/>
          <w:szCs w:val="28"/>
          <w:lang w:val="nl-NL"/>
        </w:rPr>
        <w:t xml:space="preserve">Tháng 02 là thời điểm trùng với Tết Nguyên đán Tân Sửu, các mặt hàng thực phẩm, nông sản, hoa quả được tiêu thụ khá mạnh, giá bán các loại thực phẩm, rau củ quả đồ uống, đồ thờ cúng .. tiếp tục tăng nhẹ do nhu cầu tiêu dùng và đi lễ của người dân. Tuy nhiên sau Tết tình hình thị trường đã dần ổn định, giá các mặt hàng thiết yếu trở lại bình thường, thậm chí một số mặt hàng rau củ quả giảm giá khá mạnh.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lang w:val="nl-NL"/>
        </w:rPr>
      </w:pPr>
      <w:r>
        <w:rPr>
          <w:b/>
          <w:szCs w:val="28"/>
          <w:lang w:val="nl-NL"/>
        </w:rPr>
        <w:t xml:space="preserve">7.1. Giá cả </w:t>
      </w:r>
      <w:r>
        <w:rPr>
          <w:rFonts w:hint="default"/>
          <w:b/>
          <w:szCs w:val="28"/>
          <w:lang w:val="en-US"/>
        </w:rPr>
        <w:t>thị trường</w:t>
      </w:r>
      <w:r>
        <w:rPr>
          <w:b/>
          <w:szCs w:val="28"/>
          <w:lang w:val="nl-NL"/>
        </w:rPr>
        <w:t>:</w:t>
      </w:r>
    </w:p>
    <w:p>
      <w:pPr>
        <w:keepNext w:val="0"/>
        <w:keepLines w:val="0"/>
        <w:pageBreakBefore w:val="0"/>
        <w:widowControl w:val="0"/>
        <w:kinsoku/>
        <w:wordWrap/>
        <w:overflowPunct/>
        <w:topLinePunct w:val="0"/>
        <w:autoSpaceDE w:val="0"/>
        <w:autoSpaceDN w:val="0"/>
        <w:bidi w:val="0"/>
        <w:adjustRightInd w:val="0"/>
        <w:snapToGrid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 xml:space="preserve">Nhìn chung trên địa bàn tỉnh Đồng Tháp lượng hàng hóa thiết yếu phục vụ cho nhu cầu mua sắm trong dịp Tết khá dồi dào, hàng hóa lưu thông, thông suốt từ thành thị đến nông thôn do các doanh nghiệp, nhà phân phối, đại lý, cơ sở kinh doanh trên địa bàn Tỉnh cơ bản đã chuẩn bị đủ nguồn hàng phục vụ tết từ trước, không xảy ra tình trạng sốt hàng, tăng giá đột biến làm bất ổn thị trường. </w:t>
      </w:r>
      <w:r>
        <w:rPr>
          <w:rFonts w:ascii="Times New Roman" w:hAnsi="Times New Roman"/>
          <w:color w:val="000000"/>
          <w:sz w:val="28"/>
          <w:szCs w:val="28"/>
        </w:rPr>
        <w:t xml:space="preserve">Sau Tết Nguyên đán các mặt hàng thực phẩm, nông sản, hoa quả được tiêu thụ khá mạnh, giá bán một số loại rau, củ, quả tươi sống, đồ thờ cúng .. </w:t>
      </w:r>
      <w:r>
        <w:rPr>
          <w:rFonts w:hint="default" w:ascii="Times New Roman" w:hAnsi="Times New Roman"/>
          <w:color w:val="000000"/>
          <w:sz w:val="28"/>
          <w:szCs w:val="28"/>
          <w:lang w:val="en-US"/>
        </w:rPr>
        <w:t>giảm</w:t>
      </w:r>
      <w:r>
        <w:rPr>
          <w:rFonts w:ascii="Times New Roman" w:hAnsi="Times New Roman"/>
          <w:color w:val="000000"/>
          <w:sz w:val="28"/>
          <w:szCs w:val="28"/>
        </w:rPr>
        <w:t xml:space="preserve"> nhẹ do nhu cầu tiêu dùng của người dân</w:t>
      </w:r>
      <w:r>
        <w:rPr>
          <w:rFonts w:hint="default" w:ascii="Times New Roman" w:hAnsi="Times New Roman"/>
          <w:color w:val="000000"/>
          <w:sz w:val="28"/>
          <w:szCs w:val="28"/>
          <w:lang w:val="en-US"/>
        </w:rPr>
        <w:t xml:space="preserve"> bị ảnh hưởng bởi dịch bệnh</w:t>
      </w:r>
      <w:r>
        <w:rPr>
          <w:rFonts w:ascii="Times New Roman" w:hAnsi="Times New Roman"/>
          <w:color w:val="000000"/>
          <w:sz w:val="28"/>
          <w:szCs w:val="28"/>
        </w:rPr>
        <w:t>.</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Giá lúa Đông xuân đầu vụ tăng </w:t>
      </w:r>
      <w:r>
        <w:rPr>
          <w:rFonts w:hint="default"/>
          <w:szCs w:val="28"/>
          <w:lang w:val="en-US"/>
        </w:rPr>
        <w:t>mạnh</w:t>
      </w:r>
      <w:r>
        <w:rPr>
          <w:szCs w:val="28"/>
          <w:lang w:val="nl-NL"/>
        </w:rPr>
        <w:t xml:space="preserve"> so với cùng kỳ năm trước: giá lúa loại I (lúa mua tại ruộng) từ </w:t>
      </w:r>
      <w:r>
        <w:rPr>
          <w:rFonts w:hint="default"/>
          <w:szCs w:val="28"/>
          <w:lang w:val="en-US"/>
        </w:rPr>
        <w:t>6</w:t>
      </w:r>
      <w:r>
        <w:rPr>
          <w:szCs w:val="28"/>
          <w:lang w:val="nl-NL"/>
        </w:rPr>
        <w:t>.</w:t>
      </w:r>
      <w:r>
        <w:rPr>
          <w:rFonts w:hint="default"/>
          <w:szCs w:val="28"/>
          <w:lang w:val="en-US"/>
        </w:rPr>
        <w:t>8</w:t>
      </w:r>
      <w:r>
        <w:rPr>
          <w:szCs w:val="28"/>
          <w:lang w:val="nl-NL"/>
        </w:rPr>
        <w:t xml:space="preserve">00 – </w:t>
      </w:r>
      <w:r>
        <w:rPr>
          <w:rFonts w:hint="default"/>
          <w:szCs w:val="28"/>
          <w:lang w:val="en-US"/>
        </w:rPr>
        <w:t>7</w:t>
      </w:r>
      <w:r>
        <w:rPr>
          <w:szCs w:val="28"/>
          <w:lang w:val="nl-NL"/>
        </w:rPr>
        <w:t>.</w:t>
      </w:r>
      <w:r>
        <w:rPr>
          <w:rFonts w:hint="default"/>
          <w:szCs w:val="28"/>
          <w:lang w:val="en-US"/>
        </w:rPr>
        <w:t>2</w:t>
      </w:r>
      <w:r>
        <w:rPr>
          <w:szCs w:val="28"/>
          <w:lang w:val="nl-NL"/>
        </w:rPr>
        <w:t xml:space="preserve">00 đồng/kg (cao hơn </w:t>
      </w:r>
      <w:r>
        <w:rPr>
          <w:rFonts w:hint="default"/>
          <w:szCs w:val="28"/>
          <w:lang w:val="en-US"/>
        </w:rPr>
        <w:t>1.8</w:t>
      </w:r>
      <w:r>
        <w:rPr>
          <w:szCs w:val="28"/>
          <w:lang w:val="nl-NL"/>
        </w:rPr>
        <w:t xml:space="preserve">00 đồng/kg so với cùng kỳ năm trước), lúa loại II từ </w:t>
      </w:r>
      <w:r>
        <w:rPr>
          <w:rFonts w:hint="default"/>
          <w:szCs w:val="28"/>
          <w:lang w:val="en-US"/>
        </w:rPr>
        <w:t>6</w:t>
      </w:r>
      <w:r>
        <w:rPr>
          <w:szCs w:val="28"/>
          <w:lang w:val="nl-NL"/>
        </w:rPr>
        <w:t>.</w:t>
      </w:r>
      <w:r>
        <w:rPr>
          <w:rFonts w:hint="default"/>
          <w:szCs w:val="28"/>
          <w:lang w:val="en-US"/>
        </w:rPr>
        <w:t>6</w:t>
      </w:r>
      <w:r>
        <w:rPr>
          <w:szCs w:val="28"/>
          <w:lang w:val="nl-NL"/>
        </w:rPr>
        <w:t xml:space="preserve">00 – </w:t>
      </w:r>
      <w:r>
        <w:rPr>
          <w:rFonts w:hint="default"/>
          <w:szCs w:val="28"/>
          <w:lang w:val="en-US"/>
        </w:rPr>
        <w:t>6</w:t>
      </w:r>
      <w:r>
        <w:rPr>
          <w:szCs w:val="28"/>
          <w:lang w:val="nl-NL"/>
        </w:rPr>
        <w:t>.</w:t>
      </w:r>
      <w:r>
        <w:rPr>
          <w:rFonts w:hint="default"/>
          <w:szCs w:val="28"/>
          <w:lang w:val="en-US"/>
        </w:rPr>
        <w:t>8</w:t>
      </w:r>
      <w:r>
        <w:rPr>
          <w:szCs w:val="28"/>
          <w:lang w:val="nl-NL"/>
        </w:rPr>
        <w:t xml:space="preserve">00 đồng/kg (cao hơn </w:t>
      </w:r>
      <w:r>
        <w:rPr>
          <w:rFonts w:hint="default"/>
          <w:szCs w:val="28"/>
          <w:lang w:val="en-US"/>
        </w:rPr>
        <w:t>2.2</w:t>
      </w:r>
      <w:r>
        <w:rPr>
          <w:szCs w:val="28"/>
          <w:lang w:val="nl-NL"/>
        </w:rPr>
        <w:t>00 đồng/kg so với cùng kỳ năm trước).</w:t>
      </w:r>
    </w:p>
    <w:p>
      <w:pPr>
        <w:keepNext w:val="0"/>
        <w:keepLines w:val="0"/>
        <w:pageBreakBefore w:val="0"/>
        <w:widowControl w:val="0"/>
        <w:kinsoku/>
        <w:wordWrap/>
        <w:overflowPunct/>
        <w:topLinePunct w:val="0"/>
        <w:autoSpaceDE w:val="0"/>
        <w:autoSpaceDN w:val="0"/>
        <w:bidi w:val="0"/>
        <w:adjustRightInd w:val="0"/>
        <w:snapToGrid w:val="0"/>
        <w:spacing w:before="120" w:line="276" w:lineRule="auto"/>
        <w:ind w:left="0" w:right="0" w:firstLine="648" w:firstLineChars="0"/>
        <w:jc w:val="both"/>
        <w:rPr>
          <w:rFonts w:ascii="Times New Roman" w:hAnsi="Times New Roman"/>
          <w:color w:val="000000"/>
          <w:sz w:val="28"/>
          <w:szCs w:val="28"/>
        </w:rPr>
      </w:pPr>
      <w:r>
        <w:rPr>
          <w:rFonts w:ascii="Times New Roman" w:hAnsi="Times New Roman"/>
          <w:b w:val="0"/>
          <w:bCs/>
          <w:color w:val="1F1F1F"/>
          <w:sz w:val="28"/>
          <w:szCs w:val="28"/>
          <w:lang w:val="nl-NL"/>
        </w:rPr>
        <w:t>Giá heo hơi trên địa bàn hiện dao động ở mức trên 82.000 đồng/kg, t</w:t>
      </w:r>
      <w:r>
        <w:rPr>
          <w:rFonts w:hint="eastAsia" w:ascii="Times New Roman" w:hAnsi="Times New Roman"/>
          <w:b w:val="0"/>
          <w:bCs/>
          <w:color w:val="1F1F1F"/>
          <w:sz w:val="28"/>
          <w:szCs w:val="28"/>
          <w:lang w:val="nl-NL"/>
        </w:rPr>
        <w:t>ă</w:t>
      </w:r>
      <w:r>
        <w:rPr>
          <w:rFonts w:ascii="Times New Roman" w:hAnsi="Times New Roman"/>
          <w:b w:val="0"/>
          <w:bCs/>
          <w:color w:val="1F1F1F"/>
          <w:sz w:val="28"/>
          <w:szCs w:val="28"/>
          <w:lang w:val="nl-NL"/>
        </w:rPr>
        <w:t>ng so tháng tr</w:t>
      </w:r>
      <w:r>
        <w:rPr>
          <w:rFonts w:hint="eastAsia" w:ascii="Times New Roman" w:hAnsi="Times New Roman"/>
          <w:b w:val="0"/>
          <w:bCs/>
          <w:color w:val="1F1F1F"/>
          <w:sz w:val="28"/>
          <w:szCs w:val="28"/>
          <w:lang w:val="nl-NL"/>
        </w:rPr>
        <w:t>ư</w:t>
      </w:r>
      <w:r>
        <w:rPr>
          <w:rFonts w:ascii="Times New Roman" w:hAnsi="Times New Roman"/>
          <w:b w:val="0"/>
          <w:bCs/>
          <w:color w:val="1F1F1F"/>
          <w:sz w:val="28"/>
          <w:szCs w:val="28"/>
          <w:lang w:val="nl-NL"/>
        </w:rPr>
        <w:t xml:space="preserve">ớc </w:t>
      </w:r>
      <w:r>
        <w:rPr>
          <w:rFonts w:ascii="Times New Roman" w:hAnsi="Times New Roman"/>
          <w:b w:val="0"/>
          <w:bCs/>
          <w:color w:val="1F1F1F"/>
          <w:sz w:val="28"/>
          <w:szCs w:val="28"/>
          <w:lang w:val="vi-VN"/>
        </w:rPr>
        <w:t xml:space="preserve">và </w:t>
      </w:r>
      <w:r>
        <w:rPr>
          <w:rFonts w:ascii="Times New Roman" w:hAnsi="Times New Roman"/>
          <w:b w:val="0"/>
          <w:bCs/>
          <w:color w:val="1F1F1F"/>
          <w:sz w:val="28"/>
          <w:szCs w:val="28"/>
          <w:lang w:val="nl-NL"/>
        </w:rPr>
        <w:t xml:space="preserve">tăng trên 12.000 đồng/kg </w:t>
      </w:r>
      <w:r>
        <w:rPr>
          <w:rFonts w:ascii="Times New Roman" w:hAnsi="Times New Roman"/>
          <w:b w:val="0"/>
          <w:bCs/>
          <w:color w:val="1F1F1F"/>
          <w:sz w:val="28"/>
          <w:szCs w:val="28"/>
          <w:lang w:val="vi-VN"/>
        </w:rPr>
        <w:t>so với tháng cùng kỳ</w:t>
      </w:r>
      <w:r>
        <w:rPr>
          <w:rFonts w:hint="default" w:ascii="Times New Roman" w:hAnsi="Times New Roman"/>
          <w:b w:val="0"/>
          <w:bCs/>
          <w:color w:val="1F1F1F"/>
          <w:sz w:val="28"/>
          <w:szCs w:val="28"/>
          <w:lang w:val="en-US"/>
        </w:rPr>
        <w:t xml:space="preserve"> năm trước</w:t>
      </w:r>
      <w:r>
        <w:rPr>
          <w:rFonts w:ascii="Times New Roman" w:hAnsi="Times New Roman"/>
          <w:b w:val="0"/>
          <w:bCs/>
          <w:color w:val="1F1F1F"/>
          <w:sz w:val="28"/>
          <w:szCs w:val="28"/>
          <w:lang w:val="nl-NL"/>
        </w:rPr>
        <w:t xml:space="preserve">. Giá gà ta bán cho thương lái khoảng 95.000-980.000 đồng/kg, vịt trắng từ </w:t>
      </w:r>
      <w:r>
        <w:rPr>
          <w:rFonts w:ascii="Times New Roman" w:hAnsi="Times New Roman"/>
          <w:b w:val="0"/>
          <w:bCs/>
          <w:color w:val="1F1F1F"/>
          <w:sz w:val="28"/>
          <w:szCs w:val="28"/>
          <w:lang w:val="vi-VN"/>
        </w:rPr>
        <w:t>4</w:t>
      </w:r>
      <w:r>
        <w:rPr>
          <w:rFonts w:ascii="Times New Roman" w:hAnsi="Times New Roman"/>
          <w:b w:val="0"/>
          <w:bCs/>
          <w:color w:val="1F1F1F"/>
          <w:sz w:val="28"/>
          <w:szCs w:val="28"/>
          <w:lang w:val="en-US"/>
        </w:rPr>
        <w:t>4</w:t>
      </w:r>
      <w:r>
        <w:rPr>
          <w:rFonts w:ascii="Times New Roman" w:hAnsi="Times New Roman"/>
          <w:b w:val="0"/>
          <w:bCs/>
          <w:color w:val="1F1F1F"/>
          <w:sz w:val="28"/>
          <w:szCs w:val="28"/>
          <w:lang w:val="nl-NL"/>
        </w:rPr>
        <w:t>.000-46.000 đồng/kg</w:t>
      </w:r>
      <w:r>
        <w:rPr>
          <w:rFonts w:hint="default" w:ascii="Times New Roman" w:hAnsi="Times New Roman"/>
          <w:b w:val="0"/>
          <w:bCs/>
          <w:color w:val="1F1F1F"/>
          <w:sz w:val="28"/>
          <w:szCs w:val="28"/>
          <w:lang w:val="en-US"/>
        </w:rPr>
        <w:t>, tương đương cùng kỳ năm trước</w:t>
      </w:r>
      <w:r>
        <w:rPr>
          <w:rFonts w:ascii="Times New Roman" w:hAnsi="Times New Roman"/>
          <w:b w:val="0"/>
          <w:bCs/>
          <w:color w:val="1F1F1F"/>
          <w:sz w:val="28"/>
          <w:szCs w:val="28"/>
          <w:lang w:val="nl-NL"/>
        </w:rPr>
        <w:t>.</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Giá phân bón theo chủng lọai và nguồn gốc sản phẩm. Giá Urea dao động từ 6.</w:t>
      </w:r>
      <w:r>
        <w:rPr>
          <w:rFonts w:hint="default" w:ascii="Times New Roman" w:hAnsi="Times New Roman"/>
          <w:sz w:val="28"/>
          <w:szCs w:val="28"/>
          <w:lang w:val="en-US"/>
        </w:rPr>
        <w:t>9</w:t>
      </w:r>
      <w:r>
        <w:rPr>
          <w:rFonts w:ascii="Times New Roman" w:hAnsi="Times New Roman"/>
          <w:sz w:val="28"/>
          <w:szCs w:val="28"/>
        </w:rPr>
        <w:t>00-7.000 đồng/kg, giá DAP biến dao động từ 11.700-11.</w:t>
      </w:r>
      <w:r>
        <w:rPr>
          <w:rFonts w:hint="default" w:ascii="Times New Roman" w:hAnsi="Times New Roman"/>
          <w:sz w:val="28"/>
          <w:szCs w:val="28"/>
          <w:lang w:val="en-US"/>
        </w:rPr>
        <w:t>9</w:t>
      </w:r>
      <w:r>
        <w:rPr>
          <w:rFonts w:ascii="Times New Roman" w:hAnsi="Times New Roman"/>
          <w:sz w:val="28"/>
          <w:szCs w:val="28"/>
        </w:rPr>
        <w:t>00 đồng/kg, NPK Việt Nhật (16-16-8) giá từ 8.</w:t>
      </w:r>
      <w:r>
        <w:rPr>
          <w:rFonts w:hint="default" w:ascii="Times New Roman" w:hAnsi="Times New Roman"/>
          <w:sz w:val="28"/>
          <w:szCs w:val="28"/>
          <w:lang w:val="en-US"/>
        </w:rPr>
        <w:t>7</w:t>
      </w:r>
      <w:r>
        <w:rPr>
          <w:rFonts w:ascii="Times New Roman" w:hAnsi="Times New Roman"/>
          <w:sz w:val="28"/>
          <w:szCs w:val="28"/>
        </w:rPr>
        <w:t>00-8.</w:t>
      </w:r>
      <w:r>
        <w:rPr>
          <w:rFonts w:hint="default" w:ascii="Times New Roman" w:hAnsi="Times New Roman"/>
          <w:sz w:val="28"/>
          <w:szCs w:val="28"/>
          <w:lang w:val="en-US"/>
        </w:rPr>
        <w:t>8</w:t>
      </w:r>
      <w:r>
        <w:rPr>
          <w:rFonts w:ascii="Times New Roman" w:hAnsi="Times New Roman"/>
          <w:sz w:val="28"/>
          <w:szCs w:val="28"/>
        </w:rPr>
        <w:t>00 đồng/kg, Kali đỏ LX</w:t>
      </w:r>
      <w:r>
        <w:rPr>
          <w:rFonts w:hint="default" w:ascii="Times New Roman" w:hAnsi="Times New Roman"/>
          <w:sz w:val="28"/>
          <w:szCs w:val="28"/>
          <w:lang w:val="en-US"/>
        </w:rPr>
        <w:t xml:space="preserve"> </w:t>
      </w:r>
      <w:r>
        <w:rPr>
          <w:rFonts w:ascii="Times New Roman" w:hAnsi="Times New Roman"/>
          <w:sz w:val="28"/>
          <w:szCs w:val="28"/>
        </w:rPr>
        <w:t>60% có giá từ 6.</w:t>
      </w:r>
      <w:r>
        <w:rPr>
          <w:rFonts w:hint="default" w:ascii="Times New Roman" w:hAnsi="Times New Roman"/>
          <w:sz w:val="28"/>
          <w:szCs w:val="28"/>
          <w:lang w:val="en-US"/>
        </w:rPr>
        <w:t>7</w:t>
      </w:r>
      <w:r>
        <w:rPr>
          <w:rFonts w:ascii="Times New Roman" w:hAnsi="Times New Roman"/>
          <w:sz w:val="28"/>
          <w:szCs w:val="28"/>
        </w:rPr>
        <w:t>00-6.800 đồng/kg.</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Giá cá tra thương phẩm có trọng lượng bình quân 0,7-0,9kg/con dao động từ 1</w:t>
      </w:r>
      <w:r>
        <w:rPr>
          <w:rFonts w:hint="default" w:ascii="Times New Roman" w:hAnsi="Times New Roman"/>
          <w:sz w:val="28"/>
          <w:szCs w:val="28"/>
          <w:lang w:val="en-US"/>
        </w:rPr>
        <w:t>9</w:t>
      </w:r>
      <w:r>
        <w:rPr>
          <w:rFonts w:ascii="Times New Roman" w:hAnsi="Times New Roman"/>
          <w:sz w:val="28"/>
          <w:szCs w:val="28"/>
        </w:rPr>
        <w:t>.</w:t>
      </w:r>
      <w:r>
        <w:rPr>
          <w:rFonts w:hint="default" w:ascii="Times New Roman" w:hAnsi="Times New Roman"/>
          <w:sz w:val="28"/>
          <w:szCs w:val="28"/>
          <w:lang w:val="en-US"/>
        </w:rPr>
        <w:t>5</w:t>
      </w:r>
      <w:r>
        <w:rPr>
          <w:rFonts w:ascii="Times New Roman" w:hAnsi="Times New Roman"/>
          <w:sz w:val="28"/>
          <w:szCs w:val="28"/>
        </w:rPr>
        <w:t>00-</w:t>
      </w:r>
      <w:r>
        <w:rPr>
          <w:rFonts w:hint="default" w:ascii="Times New Roman" w:hAnsi="Times New Roman"/>
          <w:sz w:val="28"/>
          <w:szCs w:val="28"/>
          <w:lang w:val="en-US"/>
        </w:rPr>
        <w:t>20</w:t>
      </w:r>
      <w:r>
        <w:rPr>
          <w:rFonts w:ascii="Times New Roman" w:hAnsi="Times New Roman"/>
          <w:sz w:val="28"/>
          <w:szCs w:val="28"/>
        </w:rPr>
        <w:t>.</w:t>
      </w:r>
      <w:r>
        <w:rPr>
          <w:rFonts w:hint="default" w:ascii="Times New Roman" w:hAnsi="Times New Roman"/>
          <w:sz w:val="28"/>
          <w:szCs w:val="28"/>
          <w:lang w:val="en-US"/>
        </w:rPr>
        <w:t>5</w:t>
      </w:r>
      <w:r>
        <w:rPr>
          <w:rFonts w:ascii="Times New Roman" w:hAnsi="Times New Roman"/>
          <w:sz w:val="28"/>
          <w:szCs w:val="28"/>
        </w:rPr>
        <w:t>00 đồng/kg tùy theo chất lượng cá và phương thức thanh toán (</w:t>
      </w:r>
      <w:r>
        <w:rPr>
          <w:rFonts w:hint="default" w:ascii="Times New Roman" w:hAnsi="Times New Roman"/>
          <w:sz w:val="28"/>
          <w:szCs w:val="28"/>
          <w:lang w:val="en-US"/>
        </w:rPr>
        <w:t>cao</w:t>
      </w:r>
      <w:r>
        <w:rPr>
          <w:rFonts w:ascii="Times New Roman" w:hAnsi="Times New Roman"/>
          <w:sz w:val="28"/>
          <w:szCs w:val="28"/>
        </w:rPr>
        <w:t xml:space="preserve"> h</w:t>
      </w:r>
      <w:r>
        <w:rPr>
          <w:rFonts w:ascii="Times New Roman" w:hAnsi="Times New Roman"/>
          <w:sz w:val="28"/>
          <w:szCs w:val="28"/>
          <w:lang w:val="en-US"/>
        </w:rPr>
        <w:t>ơ</w:t>
      </w:r>
      <w:r>
        <w:rPr>
          <w:rFonts w:ascii="Times New Roman" w:hAnsi="Times New Roman"/>
          <w:sz w:val="28"/>
          <w:szCs w:val="28"/>
        </w:rPr>
        <w:t>n khoảng 1.000 đồng/kg so với cùng kỳ năm trước).</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 xml:space="preserve">Giá tôm trứng thu mua tạo ao có giá dao động từ </w:t>
      </w:r>
      <w:r>
        <w:rPr>
          <w:rFonts w:hint="default" w:ascii="Times New Roman" w:hAnsi="Times New Roman"/>
          <w:sz w:val="28"/>
          <w:szCs w:val="28"/>
          <w:lang w:val="en-US"/>
        </w:rPr>
        <w:t>7</w:t>
      </w:r>
      <w:r>
        <w:rPr>
          <w:rFonts w:ascii="Times New Roman" w:hAnsi="Times New Roman"/>
          <w:sz w:val="28"/>
          <w:szCs w:val="28"/>
        </w:rPr>
        <w:t>0.000-</w:t>
      </w:r>
      <w:r>
        <w:rPr>
          <w:rFonts w:hint="default" w:ascii="Times New Roman" w:hAnsi="Times New Roman"/>
          <w:sz w:val="28"/>
          <w:szCs w:val="28"/>
          <w:lang w:val="en-US"/>
        </w:rPr>
        <w:t>9</w:t>
      </w:r>
      <w:r>
        <w:rPr>
          <w:rFonts w:ascii="Times New Roman" w:hAnsi="Times New Roman"/>
          <w:sz w:val="28"/>
          <w:szCs w:val="28"/>
        </w:rPr>
        <w:t xml:space="preserve">0.000 đồng/kg, tôm thương phẩm loại 1 hiện dao động khỏang 200.000-220.000 đồng/kg; loại 2 có giá từ </w:t>
      </w:r>
      <w:r>
        <w:rPr>
          <w:rFonts w:hint="default" w:ascii="Times New Roman" w:hAnsi="Times New Roman"/>
          <w:sz w:val="28"/>
          <w:szCs w:val="28"/>
          <w:lang w:val="en-US"/>
        </w:rPr>
        <w:t>18</w:t>
      </w:r>
      <w:r>
        <w:rPr>
          <w:rFonts w:ascii="Times New Roman" w:hAnsi="Times New Roman"/>
          <w:sz w:val="28"/>
          <w:szCs w:val="28"/>
        </w:rPr>
        <w:t>0.000-2</w:t>
      </w:r>
      <w:r>
        <w:rPr>
          <w:rFonts w:hint="default" w:ascii="Times New Roman" w:hAnsi="Times New Roman"/>
          <w:sz w:val="28"/>
          <w:szCs w:val="28"/>
          <w:lang w:val="en-US"/>
        </w:rPr>
        <w:t>0</w:t>
      </w:r>
      <w:r>
        <w:rPr>
          <w:rFonts w:ascii="Times New Roman" w:hAnsi="Times New Roman"/>
          <w:sz w:val="28"/>
          <w:szCs w:val="28"/>
        </w:rPr>
        <w:t>0.000 đồng/kg.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outlineLvl w:val="0"/>
        <w:rPr>
          <w:b/>
          <w:szCs w:val="28"/>
          <w:lang w:val="nl-NL"/>
        </w:rPr>
      </w:pPr>
      <w:r>
        <w:rPr>
          <w:rFonts w:hint="default"/>
          <w:b/>
          <w:szCs w:val="28"/>
          <w:lang w:val="en-US"/>
        </w:rPr>
        <w:t xml:space="preserve">7.2. </w:t>
      </w:r>
      <w:r>
        <w:rPr>
          <w:b/>
          <w:szCs w:val="28"/>
          <w:lang w:val="nl-NL"/>
        </w:rPr>
        <w:t>Chỉ số giá</w:t>
      </w:r>
    </w:p>
    <w:p>
      <w:pPr>
        <w:pStyle w:val="15"/>
        <w:keepNext w:val="0"/>
        <w:keepLines w:val="0"/>
        <w:pageBreakBefore w:val="0"/>
        <w:widowControl w:val="0"/>
        <w:kinsoku/>
        <w:wordWrap/>
        <w:overflowPunct/>
        <w:topLinePunct w:val="0"/>
        <w:bidi w:val="0"/>
        <w:spacing w:before="120" w:beforeAutospacing="0" w:after="0" w:afterAutospacing="0" w:line="276" w:lineRule="auto"/>
        <w:ind w:left="0" w:right="0" w:firstLine="648" w:firstLineChars="0"/>
        <w:jc w:val="both"/>
        <w:rPr>
          <w:sz w:val="28"/>
          <w:szCs w:val="28"/>
        </w:rPr>
      </w:pPr>
      <w:r>
        <w:rPr>
          <w:spacing w:val="-2"/>
          <w:sz w:val="28"/>
          <w:szCs w:val="28"/>
        </w:rPr>
        <w:t xml:space="preserve">Chỉ số giá tiêu dùng </w:t>
      </w:r>
      <w:r>
        <w:rPr>
          <w:sz w:val="28"/>
          <w:szCs w:val="28"/>
        </w:rPr>
        <w:t xml:space="preserve">(CPI) </w:t>
      </w:r>
      <w:r>
        <w:rPr>
          <w:spacing w:val="-2"/>
          <w:sz w:val="28"/>
          <w:szCs w:val="28"/>
        </w:rPr>
        <w:t xml:space="preserve">tháng 02 năm 2021 </w:t>
      </w:r>
      <w:r>
        <w:rPr>
          <w:sz w:val="28"/>
          <w:szCs w:val="28"/>
        </w:rPr>
        <w:t>tăng 1,</w:t>
      </w:r>
      <w:r>
        <w:rPr>
          <w:rFonts w:hint="default"/>
          <w:sz w:val="28"/>
          <w:szCs w:val="28"/>
          <w:lang w:val="en-US"/>
        </w:rPr>
        <w:t>4</w:t>
      </w:r>
      <w:r>
        <w:rPr>
          <w:sz w:val="28"/>
          <w:szCs w:val="28"/>
        </w:rPr>
        <w:t>3% so với tháng trước; tăng 1,</w:t>
      </w:r>
      <w:r>
        <w:rPr>
          <w:rFonts w:hint="default"/>
          <w:sz w:val="28"/>
          <w:szCs w:val="28"/>
          <w:lang w:val="en-US"/>
        </w:rPr>
        <w:t>70</w:t>
      </w:r>
      <w:r>
        <w:rPr>
          <w:sz w:val="28"/>
          <w:szCs w:val="28"/>
        </w:rPr>
        <w:t>% so cùng kỳ năm trước; so với tháng 12 năm trước tăng 1,</w:t>
      </w:r>
      <w:r>
        <w:rPr>
          <w:rFonts w:hint="default"/>
          <w:sz w:val="28"/>
          <w:szCs w:val="28"/>
          <w:lang w:val="en-US"/>
        </w:rPr>
        <w:t>35</w:t>
      </w:r>
      <w:r>
        <w:rPr>
          <w:sz w:val="28"/>
          <w:szCs w:val="28"/>
        </w:rPr>
        <w:t>% và tăng 0,</w:t>
      </w:r>
      <w:r>
        <w:rPr>
          <w:rFonts w:hint="default"/>
          <w:sz w:val="28"/>
          <w:szCs w:val="28"/>
          <w:lang w:val="en-US"/>
        </w:rPr>
        <w:t>94</w:t>
      </w:r>
      <w:r>
        <w:rPr>
          <w:sz w:val="28"/>
          <w:szCs w:val="28"/>
        </w:rPr>
        <w:t xml:space="preserve">% so với bình quân cùng kỳ năm 2020. </w:t>
      </w:r>
      <w:r>
        <w:rPr>
          <w:rFonts w:hint="default"/>
          <w:sz w:val="28"/>
          <w:szCs w:val="28"/>
          <w:lang w:val="en-US"/>
        </w:rPr>
        <w:t xml:space="preserve">Nguyên nhân chỉ số giá tăng là do trong tháng 02-2021 là tháng có kỳ nghỉ tết Nguyên đán Tân Sửu 2021 nên hầu hết các nhóm hàng đều tăng giá so với các kỳ trước. </w:t>
      </w:r>
      <w:r>
        <w:rPr>
          <w:sz w:val="28"/>
          <w:szCs w:val="28"/>
        </w:rPr>
        <w:t xml:space="preserve">Trong </w:t>
      </w:r>
      <w:r>
        <w:rPr>
          <w:rFonts w:hint="default"/>
          <w:sz w:val="28"/>
          <w:szCs w:val="28"/>
          <w:lang w:val="en-US"/>
        </w:rPr>
        <w:t>tháng</w:t>
      </w:r>
      <w:r>
        <w:rPr>
          <w:sz w:val="28"/>
          <w:szCs w:val="28"/>
        </w:rPr>
        <w:t xml:space="preserve">, có 8 nhóm tăng so với tháng trước: </w:t>
      </w:r>
      <w:r>
        <w:rPr>
          <w:spacing w:val="-2"/>
          <w:sz w:val="28"/>
          <w:szCs w:val="28"/>
        </w:rPr>
        <w:t>Hàng ăn và dịch vụ ăn uống tăng 1,</w:t>
      </w:r>
      <w:r>
        <w:rPr>
          <w:rFonts w:hint="default"/>
          <w:spacing w:val="-2"/>
          <w:sz w:val="28"/>
          <w:szCs w:val="28"/>
          <w:lang w:val="en-US"/>
        </w:rPr>
        <w:t>29</w:t>
      </w:r>
      <w:r>
        <w:rPr>
          <w:spacing w:val="-2"/>
          <w:sz w:val="28"/>
          <w:szCs w:val="28"/>
        </w:rPr>
        <w:t xml:space="preserve">% ; Đồ uống, thuốc lá tăng </w:t>
      </w:r>
      <w:r>
        <w:rPr>
          <w:rFonts w:hint="default"/>
          <w:spacing w:val="-2"/>
          <w:sz w:val="28"/>
          <w:szCs w:val="28"/>
          <w:lang w:val="en-US"/>
        </w:rPr>
        <w:t>1</w:t>
      </w:r>
      <w:r>
        <w:rPr>
          <w:spacing w:val="-2"/>
          <w:sz w:val="28"/>
          <w:szCs w:val="28"/>
        </w:rPr>
        <w:t>,</w:t>
      </w:r>
      <w:r>
        <w:rPr>
          <w:rFonts w:hint="default"/>
          <w:spacing w:val="-2"/>
          <w:sz w:val="28"/>
          <w:szCs w:val="28"/>
          <w:lang w:val="en-US"/>
        </w:rPr>
        <w:t>51</w:t>
      </w:r>
      <w:r>
        <w:rPr>
          <w:spacing w:val="-2"/>
          <w:sz w:val="28"/>
          <w:szCs w:val="28"/>
        </w:rPr>
        <w:t>%; May mặc, mũ nón, giày dép tăng 2,</w:t>
      </w:r>
      <w:r>
        <w:rPr>
          <w:rFonts w:hint="default"/>
          <w:spacing w:val="-2"/>
          <w:sz w:val="28"/>
          <w:szCs w:val="28"/>
          <w:lang w:val="en-US"/>
        </w:rPr>
        <w:t>0</w:t>
      </w:r>
      <w:r>
        <w:rPr>
          <w:spacing w:val="-2"/>
          <w:sz w:val="28"/>
          <w:szCs w:val="28"/>
        </w:rPr>
        <w:t xml:space="preserve">%; Nhà ở và vật liệu xây dựng  tăng </w:t>
      </w:r>
      <w:r>
        <w:rPr>
          <w:rFonts w:hint="default"/>
          <w:spacing w:val="-2"/>
          <w:sz w:val="28"/>
          <w:szCs w:val="28"/>
          <w:lang w:val="en-US"/>
        </w:rPr>
        <w:t>3</w:t>
      </w:r>
      <w:r>
        <w:rPr>
          <w:spacing w:val="-2"/>
          <w:sz w:val="28"/>
          <w:szCs w:val="28"/>
        </w:rPr>
        <w:t>,8</w:t>
      </w:r>
      <w:r>
        <w:rPr>
          <w:rFonts w:hint="default"/>
          <w:spacing w:val="-2"/>
          <w:sz w:val="28"/>
          <w:szCs w:val="28"/>
          <w:lang w:val="en-US"/>
        </w:rPr>
        <w:t>5</w:t>
      </w:r>
      <w:r>
        <w:rPr>
          <w:spacing w:val="-2"/>
          <w:sz w:val="28"/>
          <w:szCs w:val="28"/>
        </w:rPr>
        <w:t>%; Thiết bị đồ dùng gia đình tăng 0,</w:t>
      </w:r>
      <w:r>
        <w:rPr>
          <w:rFonts w:hint="default"/>
          <w:spacing w:val="-2"/>
          <w:sz w:val="28"/>
          <w:szCs w:val="28"/>
          <w:lang w:val="en-US"/>
        </w:rPr>
        <w:t>51</w:t>
      </w:r>
      <w:r>
        <w:rPr>
          <w:spacing w:val="-2"/>
          <w:sz w:val="28"/>
          <w:szCs w:val="28"/>
        </w:rPr>
        <w:t>%; Giao thông tăng 0,</w:t>
      </w:r>
      <w:r>
        <w:rPr>
          <w:rFonts w:hint="default"/>
          <w:spacing w:val="-2"/>
          <w:sz w:val="28"/>
          <w:szCs w:val="28"/>
          <w:lang w:val="en-US"/>
        </w:rPr>
        <w:t>82</w:t>
      </w:r>
      <w:r>
        <w:rPr>
          <w:spacing w:val="-2"/>
          <w:sz w:val="28"/>
          <w:szCs w:val="28"/>
        </w:rPr>
        <w:t>%; Văn hoá, giải trí và du lịch tăng 0,</w:t>
      </w:r>
      <w:r>
        <w:rPr>
          <w:rFonts w:hint="default"/>
          <w:spacing w:val="-2"/>
          <w:sz w:val="28"/>
          <w:szCs w:val="28"/>
          <w:lang w:val="en-US"/>
        </w:rPr>
        <w:t>11</w:t>
      </w:r>
      <w:r>
        <w:rPr>
          <w:spacing w:val="-2"/>
          <w:sz w:val="28"/>
          <w:szCs w:val="28"/>
        </w:rPr>
        <w:t>%; Hàng hóa và dịch vụ khác tăng 0,8</w:t>
      </w:r>
      <w:r>
        <w:rPr>
          <w:rFonts w:hint="default"/>
          <w:spacing w:val="-2"/>
          <w:sz w:val="28"/>
          <w:szCs w:val="28"/>
          <w:lang w:val="en-US"/>
        </w:rPr>
        <w:t>5</w:t>
      </w:r>
      <w:r>
        <w:rPr>
          <w:spacing w:val="-2"/>
          <w:sz w:val="28"/>
          <w:szCs w:val="28"/>
        </w:rPr>
        <w:t xml:space="preserve">%; Các nhóm </w:t>
      </w:r>
      <w:r>
        <w:rPr>
          <w:rFonts w:hint="default"/>
          <w:spacing w:val="-2"/>
          <w:sz w:val="28"/>
          <w:szCs w:val="28"/>
          <w:lang w:val="en-US"/>
        </w:rPr>
        <w:t xml:space="preserve">hàng </w:t>
      </w:r>
      <w:r>
        <w:rPr>
          <w:spacing w:val="-2"/>
          <w:sz w:val="28"/>
          <w:szCs w:val="28"/>
        </w:rPr>
        <w:t xml:space="preserve">còn lại </w:t>
      </w:r>
      <w:r>
        <w:rPr>
          <w:rFonts w:hint="default"/>
          <w:spacing w:val="-2"/>
          <w:sz w:val="28"/>
          <w:szCs w:val="28"/>
          <w:lang w:val="en-US"/>
        </w:rPr>
        <w:t>chỉ số</w:t>
      </w:r>
      <w:r>
        <w:rPr>
          <w:spacing w:val="-2"/>
          <w:sz w:val="28"/>
          <w:szCs w:val="28"/>
        </w:rPr>
        <w:t xml:space="preserve"> ổn định</w:t>
      </w:r>
      <w:r>
        <w:rPr>
          <w:rFonts w:hint="default"/>
          <w:spacing w:val="-2"/>
          <w:sz w:val="28"/>
          <w:szCs w:val="28"/>
          <w:lang w:val="en-US"/>
        </w:rPr>
        <w:t xml:space="preserve"> không tăng, không giảm</w:t>
      </w:r>
      <w:r>
        <w:rPr>
          <w:spacing w:val="-2"/>
          <w:sz w:val="28"/>
          <w:szCs w:val="28"/>
        </w:rPr>
        <w:t xml:space="preserve">.  </w:t>
      </w:r>
      <w:r>
        <w:rPr>
          <w:sz w:val="28"/>
          <w:szCs w:val="28"/>
        </w:rPr>
        <w:t xml:space="preserve">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Cs/>
          <w:szCs w:val="28"/>
          <w:lang w:val="nl-NL"/>
        </w:rPr>
      </w:pPr>
      <w:r>
        <w:rPr>
          <w:bCs/>
          <w:szCs w:val="28"/>
          <w:lang w:val="nl-NL"/>
        </w:rPr>
        <w:t xml:space="preserve">Nếu so với tháng cùng kỳ năm trước (tháng 02/2020) chỉ số CPI tăng </w:t>
      </w:r>
      <w:r>
        <w:rPr>
          <w:rFonts w:hint="default"/>
          <w:bCs/>
          <w:szCs w:val="28"/>
          <w:lang w:val="en-US"/>
        </w:rPr>
        <w:t>1</w:t>
      </w:r>
      <w:r>
        <w:rPr>
          <w:bCs/>
          <w:szCs w:val="28"/>
          <w:lang w:val="nl-NL"/>
        </w:rPr>
        <w:t>,</w:t>
      </w:r>
      <w:r>
        <w:rPr>
          <w:rFonts w:hint="default"/>
          <w:bCs/>
          <w:szCs w:val="28"/>
          <w:lang w:val="en-US"/>
        </w:rPr>
        <w:t>70</w:t>
      </w:r>
      <w:r>
        <w:rPr>
          <w:bCs/>
          <w:szCs w:val="28"/>
          <w:lang w:val="nl-NL"/>
        </w:rPr>
        <w:t xml:space="preserve">%, trong đó nhóm hàng Lương thực tăng cao nhất (tăng </w:t>
      </w:r>
      <w:r>
        <w:rPr>
          <w:rFonts w:hint="default"/>
          <w:bCs/>
          <w:szCs w:val="28"/>
          <w:lang w:val="en-US"/>
        </w:rPr>
        <w:t>9</w:t>
      </w:r>
      <w:r>
        <w:rPr>
          <w:bCs/>
          <w:szCs w:val="28"/>
          <w:lang w:val="nl-NL"/>
        </w:rPr>
        <w:t>,</w:t>
      </w:r>
      <w:r>
        <w:rPr>
          <w:rFonts w:hint="default"/>
          <w:bCs/>
          <w:szCs w:val="28"/>
          <w:lang w:val="en-US"/>
        </w:rPr>
        <w:t>96</w:t>
      </w:r>
      <w:r>
        <w:rPr>
          <w:bCs/>
          <w:szCs w:val="28"/>
          <w:lang w:val="nl-NL"/>
        </w:rPr>
        <w:t xml:space="preserve">%), nguyên nhân chính là do mặt hàng </w:t>
      </w:r>
      <w:r>
        <w:rPr>
          <w:rFonts w:hint="default"/>
          <w:bCs/>
          <w:szCs w:val="28"/>
          <w:lang w:val="en-US"/>
        </w:rPr>
        <w:t>Lúa</w:t>
      </w:r>
      <w:r>
        <w:rPr>
          <w:bCs/>
          <w:szCs w:val="28"/>
          <w:lang w:val="nl-NL"/>
        </w:rPr>
        <w:t xml:space="preserve"> tăng so với cùng kỳ năm trước, kế đến là nhóm hàng </w:t>
      </w:r>
      <w:r>
        <w:rPr>
          <w:rFonts w:hint="default"/>
          <w:bCs/>
          <w:szCs w:val="28"/>
          <w:lang w:val="en-US"/>
        </w:rPr>
        <w:t>May mặc, mũ nón, giày dép</w:t>
      </w:r>
      <w:r>
        <w:rPr>
          <w:bCs/>
          <w:szCs w:val="28"/>
          <w:lang w:val="nl-NL"/>
        </w:rPr>
        <w:t xml:space="preserve"> tăng 4,</w:t>
      </w:r>
      <w:r>
        <w:rPr>
          <w:rFonts w:hint="default"/>
          <w:bCs/>
          <w:szCs w:val="28"/>
          <w:lang w:val="en-US"/>
        </w:rPr>
        <w:t>50</w:t>
      </w:r>
      <w:r>
        <w:rPr>
          <w:bCs/>
          <w:szCs w:val="28"/>
          <w:lang w:val="nl-NL"/>
        </w:rPr>
        <w:t xml:space="preserve">%. Giảm  nhiều nhất so với cùng kỳ năm trước là Nhóm hàng giao thông giảm </w:t>
      </w:r>
      <w:r>
        <w:rPr>
          <w:rFonts w:hint="default"/>
          <w:bCs/>
          <w:szCs w:val="28"/>
          <w:lang w:val="en-US"/>
        </w:rPr>
        <w:t>8</w:t>
      </w:r>
      <w:r>
        <w:rPr>
          <w:bCs/>
          <w:szCs w:val="28"/>
          <w:lang w:val="nl-NL"/>
        </w:rPr>
        <w:t>,</w:t>
      </w:r>
      <w:r>
        <w:rPr>
          <w:rFonts w:hint="default"/>
          <w:bCs/>
          <w:szCs w:val="28"/>
          <w:lang w:val="en-US"/>
        </w:rPr>
        <w:t>0</w:t>
      </w:r>
      <w:r>
        <w:rPr>
          <w:bCs/>
          <w:szCs w:val="28"/>
          <w:lang w:val="nl-NL"/>
        </w:rPr>
        <w:t xml:space="preserve">1%, kế đến là nhóm hàng Văn hóa, giải trí và du lịch </w:t>
      </w:r>
      <w:r>
        <w:rPr>
          <w:rFonts w:hint="default"/>
          <w:bCs/>
          <w:szCs w:val="28"/>
          <w:lang w:val="en-US"/>
        </w:rPr>
        <w:t>giảm 1</w:t>
      </w:r>
      <w:r>
        <w:rPr>
          <w:bCs/>
          <w:szCs w:val="28"/>
          <w:lang w:val="nl-NL"/>
        </w:rPr>
        <w:t>,</w:t>
      </w:r>
      <w:r>
        <w:rPr>
          <w:rFonts w:hint="default"/>
          <w:bCs/>
          <w:szCs w:val="28"/>
          <w:lang w:val="en-US"/>
        </w:rPr>
        <w:t>7</w:t>
      </w:r>
      <w:r>
        <w:rPr>
          <w:bCs/>
          <w:szCs w:val="28"/>
          <w:lang w:val="nl-NL"/>
        </w:rPr>
        <w:t xml:space="preserve">3%.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Giá vàng trong tháng 02-2021 so với tháng trước giảm 0,25%, tăng 2</w:t>
      </w:r>
      <w:r>
        <w:rPr>
          <w:rFonts w:hint="default"/>
          <w:szCs w:val="28"/>
          <w:lang w:val="en-US"/>
        </w:rPr>
        <w:t>2</w:t>
      </w:r>
      <w:r>
        <w:rPr>
          <w:szCs w:val="28"/>
          <w:lang w:val="nl-NL"/>
        </w:rPr>
        <w:t>,</w:t>
      </w:r>
      <w:r>
        <w:rPr>
          <w:rFonts w:hint="default"/>
          <w:szCs w:val="28"/>
          <w:lang w:val="en-US"/>
        </w:rPr>
        <w:t>93</w:t>
      </w:r>
      <w:r>
        <w:rPr>
          <w:szCs w:val="28"/>
          <w:lang w:val="nl-NL"/>
        </w:rPr>
        <w:t>% so với cùng kỳ năm trước.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Giá USD trên thị trường trong tháng 02-2021 giảm 0,30% so với tháng trước và giảm 0,</w:t>
      </w:r>
      <w:r>
        <w:rPr>
          <w:rFonts w:hint="default"/>
          <w:szCs w:val="28"/>
          <w:lang w:val="en-US"/>
        </w:rPr>
        <w:t>94</w:t>
      </w:r>
      <w:r>
        <w:rPr>
          <w:szCs w:val="28"/>
          <w:lang w:val="nl-NL"/>
        </w:rPr>
        <w:t>% so với cùng kỳ  cùng kỳ năm trước.</w:t>
      </w:r>
    </w:p>
    <w:p>
      <w:pPr>
        <w:pStyle w:val="2"/>
        <w:keepNext w:val="0"/>
        <w:keepLines w:val="0"/>
        <w:pageBreakBefore w:val="0"/>
        <w:widowControl w:val="0"/>
        <w:numPr>
          <w:numId w:val="0"/>
        </w:numPr>
        <w:kinsoku/>
        <w:wordWrap/>
        <w:overflowPunct/>
        <w:topLinePunct w:val="0"/>
        <w:bidi w:val="0"/>
        <w:spacing w:before="120" w:line="276" w:lineRule="auto"/>
        <w:ind w:left="0" w:leftChars="0" w:right="0" w:firstLine="648" w:firstLineChars="0"/>
        <w:jc w:val="both"/>
        <w:rPr>
          <w:szCs w:val="28"/>
          <w:lang w:val="nl-NL"/>
        </w:rPr>
      </w:pPr>
      <w:r>
        <w:rPr>
          <w:rFonts w:hint="default"/>
          <w:szCs w:val="28"/>
          <w:lang w:val="en-US"/>
        </w:rPr>
        <w:t xml:space="preserve">8. </w:t>
      </w:r>
      <w:r>
        <w:rPr>
          <w:szCs w:val="28"/>
          <w:lang w:val="nl-NL"/>
        </w:rPr>
        <w:t>Một số tình hình xã hội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rPr>
      </w:pPr>
      <w:r>
        <w:rPr>
          <w:b/>
          <w:szCs w:val="28"/>
        </w:rPr>
        <w:t xml:space="preserve">Ngành giáo dục và đào tạo: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Ngành giáo dục </w:t>
      </w:r>
      <w:r>
        <w:rPr>
          <w:rFonts w:hint="eastAsia"/>
          <w:szCs w:val="28"/>
          <w:lang w:val="nl-NL"/>
        </w:rPr>
        <w:t>đà</w:t>
      </w:r>
      <w:r>
        <w:rPr>
          <w:szCs w:val="28"/>
          <w:lang w:val="nl-NL"/>
        </w:rPr>
        <w:t xml:space="preserve">o tạo </w:t>
      </w:r>
      <w:r>
        <w:rPr>
          <w:rFonts w:hint="eastAsia"/>
          <w:szCs w:val="28"/>
          <w:lang w:val="nl-NL"/>
        </w:rPr>
        <w:t>đã</w:t>
      </w:r>
      <w:r>
        <w:rPr>
          <w:szCs w:val="28"/>
          <w:lang w:val="nl-NL"/>
        </w:rPr>
        <w:t xml:space="preserve"> tổ chức s</w:t>
      </w:r>
      <w:r>
        <w:rPr>
          <w:rFonts w:hint="eastAsia"/>
          <w:szCs w:val="28"/>
          <w:lang w:val="nl-NL"/>
        </w:rPr>
        <w:t>ơ</w:t>
      </w:r>
      <w:r>
        <w:rPr>
          <w:szCs w:val="28"/>
          <w:lang w:val="nl-NL"/>
        </w:rPr>
        <w:t xml:space="preserve"> kết học kỳ I và triển khai kế hoạch học kỳ II n</w:t>
      </w:r>
      <w:r>
        <w:rPr>
          <w:rFonts w:hint="eastAsia"/>
          <w:szCs w:val="28"/>
          <w:lang w:val="nl-NL"/>
        </w:rPr>
        <w:t>ă</w:t>
      </w:r>
      <w:r>
        <w:rPr>
          <w:szCs w:val="28"/>
          <w:lang w:val="nl-NL"/>
        </w:rPr>
        <w:t xml:space="preserve">m học 2020-2021. Theo chỉ </w:t>
      </w:r>
      <w:r>
        <w:rPr>
          <w:rFonts w:hint="eastAsia"/>
          <w:szCs w:val="28"/>
          <w:lang w:val="nl-NL"/>
        </w:rPr>
        <w:t>đ</w:t>
      </w:r>
      <w:r>
        <w:rPr>
          <w:szCs w:val="28"/>
          <w:lang w:val="nl-NL"/>
        </w:rPr>
        <w:t xml:space="preserve">ạo của UBND </w:t>
      </w:r>
      <w:r>
        <w:rPr>
          <w:rFonts w:hint="default"/>
          <w:szCs w:val="28"/>
          <w:lang w:val="en-US"/>
        </w:rPr>
        <w:t>T</w:t>
      </w:r>
      <w:r>
        <w:rPr>
          <w:szCs w:val="28"/>
          <w:lang w:val="nl-NL"/>
        </w:rPr>
        <w:t xml:space="preserve">ỉnh, </w:t>
      </w:r>
      <w:r>
        <w:rPr>
          <w:rFonts w:hint="eastAsia"/>
          <w:szCs w:val="28"/>
          <w:lang w:val="nl-NL"/>
        </w:rPr>
        <w:t>đ</w:t>
      </w:r>
      <w:r>
        <w:rPr>
          <w:szCs w:val="28"/>
          <w:lang w:val="nl-NL"/>
        </w:rPr>
        <w:t xml:space="preserve">ể phòng, chống dịch Covid-19, học sinh các cấp, học viên, sinh viên trên </w:t>
      </w:r>
      <w:r>
        <w:rPr>
          <w:rFonts w:hint="eastAsia"/>
          <w:szCs w:val="28"/>
          <w:lang w:val="nl-NL"/>
        </w:rPr>
        <w:t>đ</w:t>
      </w:r>
      <w:r>
        <w:rPr>
          <w:szCs w:val="28"/>
          <w:lang w:val="nl-NL"/>
        </w:rPr>
        <w:t xml:space="preserve">ịa bàn tỉnh </w:t>
      </w:r>
      <w:r>
        <w:rPr>
          <w:rFonts w:hint="eastAsia"/>
          <w:szCs w:val="28"/>
          <w:lang w:val="nl-NL"/>
        </w:rPr>
        <w:t>đư</w:t>
      </w:r>
      <w:r>
        <w:rPr>
          <w:szCs w:val="28"/>
          <w:lang w:val="nl-NL"/>
        </w:rPr>
        <w:t xml:space="preserve">ợc nghỉ học từ ngày 02/02/202 </w:t>
      </w:r>
      <w:r>
        <w:rPr>
          <w:rFonts w:hint="eastAsia"/>
          <w:szCs w:val="28"/>
          <w:lang w:val="nl-NL"/>
        </w:rPr>
        <w:t>đ</w:t>
      </w:r>
      <w:r>
        <w:rPr>
          <w:szCs w:val="28"/>
          <w:lang w:val="nl-NL"/>
        </w:rPr>
        <w:t xml:space="preserve">ến 21/02/2021. Sở Giáo dục và </w:t>
      </w:r>
      <w:r>
        <w:rPr>
          <w:rFonts w:hint="eastAsia"/>
          <w:szCs w:val="28"/>
          <w:lang w:val="nl-NL"/>
        </w:rPr>
        <w:t>Đà</w:t>
      </w:r>
      <w:r>
        <w:rPr>
          <w:szCs w:val="28"/>
          <w:lang w:val="nl-NL"/>
        </w:rPr>
        <w:t xml:space="preserve">o tạo chỉ </w:t>
      </w:r>
      <w:r>
        <w:rPr>
          <w:rFonts w:hint="eastAsia"/>
          <w:szCs w:val="28"/>
          <w:lang w:val="nl-NL"/>
        </w:rPr>
        <w:t>đ</w:t>
      </w:r>
      <w:r>
        <w:rPr>
          <w:szCs w:val="28"/>
          <w:lang w:val="nl-NL"/>
        </w:rPr>
        <w:t>ạo Ban giám hiệu tr</w:t>
      </w:r>
      <w:r>
        <w:rPr>
          <w:rFonts w:hint="eastAsia"/>
          <w:szCs w:val="28"/>
          <w:lang w:val="nl-NL"/>
        </w:rPr>
        <w:t>ư</w:t>
      </w:r>
      <w:r>
        <w:rPr>
          <w:szCs w:val="28"/>
          <w:lang w:val="nl-NL"/>
        </w:rPr>
        <w:t>ờng học, c</w:t>
      </w:r>
      <w:r>
        <w:rPr>
          <w:rFonts w:hint="eastAsia"/>
          <w:szCs w:val="28"/>
          <w:lang w:val="nl-NL"/>
        </w:rPr>
        <w:t>ơ</w:t>
      </w:r>
      <w:r>
        <w:rPr>
          <w:szCs w:val="28"/>
          <w:lang w:val="nl-NL"/>
        </w:rPr>
        <w:t xml:space="preserve"> sở giáo dục nghề nghiệp h</w:t>
      </w:r>
      <w:r>
        <w:rPr>
          <w:rFonts w:hint="eastAsia"/>
          <w:szCs w:val="28"/>
          <w:lang w:val="nl-NL"/>
        </w:rPr>
        <w:t>ư</w:t>
      </w:r>
      <w:r>
        <w:rPr>
          <w:szCs w:val="28"/>
          <w:lang w:val="nl-NL"/>
        </w:rPr>
        <w:t xml:space="preserve">ớng dẫn các em học sinh, học viên, sinh viên tự ôn tập trong thời gian nghỉ học; tiếp tục vệ sinh, khử trùng lớp học, trang thiết bị phục vụ học tập… </w:t>
      </w:r>
      <w:r>
        <w:rPr>
          <w:rFonts w:hint="eastAsia"/>
          <w:szCs w:val="28"/>
          <w:lang w:val="nl-NL"/>
        </w:rPr>
        <w:t>đ</w:t>
      </w:r>
      <w:r>
        <w:rPr>
          <w:szCs w:val="28"/>
          <w:lang w:val="nl-NL"/>
        </w:rPr>
        <w:t xml:space="preserve">ể chuẩn bị cho các em học sinh, học viên, sinh viên </w:t>
      </w:r>
      <w:r>
        <w:rPr>
          <w:rFonts w:hint="eastAsia"/>
          <w:szCs w:val="28"/>
          <w:lang w:val="nl-NL"/>
        </w:rPr>
        <w:t>đ</w:t>
      </w:r>
      <w:r>
        <w:rPr>
          <w:szCs w:val="28"/>
          <w:lang w:val="nl-NL"/>
        </w:rPr>
        <w:t>i học trở lại sau khi kết thúc thời gian cho phép nghỉ học.</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b/>
          <w:szCs w:val="28"/>
          <w:lang w:val="nl-NL"/>
        </w:rPr>
        <w:t>Ngành Y tế:</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b/>
          <w:szCs w:val="28"/>
          <w:lang w:val="nl-NL"/>
        </w:rPr>
        <w:t>Công tác phòng chống dịch Covid-19:</w:t>
      </w:r>
      <w:r>
        <w:rPr>
          <w:szCs w:val="28"/>
          <w:lang w:val="nl-NL"/>
        </w:rPr>
        <w:t xml:space="preserve"> Tính đến ngày 19/02/2021, ngành y tế tỉnh Đồng Tháp đã thực hiện cách ly đối với 3.705 trường hợp. Trong đó, 25 trường hợp có kết quả dương tính, 54 trường hợp đang cách ly y tế tập trung, 3.562 trường hợp đã được theo dõi, cách ly đủ 14 ngày theo quy định. Với sự nỗ lực thực hiện các biện pháp phòng, chống dịch Covid-19 của các ngành, các cấp của tỉnh, đến nay trên địa bàn Tỉnh chưa ghi nhận ca lây nhiễm trong cộng đồng.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Bên cạnh đó, ngành Y tế còn tích cực tập trung cho công tác vệ sinh an toàn thực phẩm, thực hiện các biện pháp vệ sinh môi trường, diệt côn trùng, tuyên truyền về công tác phòng và chống sốt xuất huyết, tay chân miệng, đề phòng xảy ra dịch sốt xuất huyết và tay chân miệng trên địa bàn tỉnh. Số cas mắc một số bệnh truyền nhiễm tính đến đầu tháng 02/2021 như sau: Bệnh cúm: 1.253 cas; Bệnh tiêu chảy: 914 cas; Hội chứng tay, chân, miệng: 435 cas; Sốt xuất huyết: 111 cas; Bệnh sởi: 03 cas; Bệnh lao phổi: 56 cas; Bệnh viêm gan do virus: 13 cas;  Bệnh quai bị: 01 cas.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Ngành lao động - thương binh xã hội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Tham m</w:t>
      </w:r>
      <w:r>
        <w:rPr>
          <w:rFonts w:hint="eastAsia"/>
          <w:szCs w:val="28"/>
          <w:lang w:val="nl-NL"/>
        </w:rPr>
        <w:t>ư</w:t>
      </w:r>
      <w:r>
        <w:rPr>
          <w:szCs w:val="28"/>
          <w:lang w:val="nl-NL"/>
        </w:rPr>
        <w:t>u cho UBND Tỉnh lập kế hoạch trích kinh phí hỗ trợ tiền Tết cho các hộ nghèo của n</w:t>
      </w:r>
      <w:r>
        <w:rPr>
          <w:rFonts w:hint="eastAsia"/>
          <w:szCs w:val="28"/>
          <w:lang w:val="nl-NL"/>
        </w:rPr>
        <w:t>ă</w:t>
      </w:r>
      <w:r>
        <w:rPr>
          <w:szCs w:val="28"/>
          <w:lang w:val="nl-NL"/>
        </w:rPr>
        <w:t xml:space="preserve">m 2021, </w:t>
      </w:r>
      <w:r>
        <w:rPr>
          <w:rFonts w:hint="eastAsia"/>
          <w:szCs w:val="28"/>
          <w:lang w:val="nl-NL"/>
        </w:rPr>
        <w:t>đ</w:t>
      </w:r>
      <w:r>
        <w:rPr>
          <w:szCs w:val="28"/>
          <w:lang w:val="nl-NL"/>
        </w:rPr>
        <w:t>ối t</w:t>
      </w:r>
      <w:r>
        <w:rPr>
          <w:rFonts w:hint="eastAsia"/>
          <w:szCs w:val="28"/>
          <w:lang w:val="nl-NL"/>
        </w:rPr>
        <w:t>ư</w:t>
      </w:r>
      <w:r>
        <w:rPr>
          <w:szCs w:val="28"/>
          <w:lang w:val="nl-NL"/>
        </w:rPr>
        <w:t>ợng bảo trợ xã hội, ng</w:t>
      </w:r>
      <w:r>
        <w:rPr>
          <w:rFonts w:hint="eastAsia"/>
          <w:szCs w:val="28"/>
          <w:lang w:val="nl-NL"/>
        </w:rPr>
        <w:t>ư</w:t>
      </w:r>
      <w:r>
        <w:rPr>
          <w:szCs w:val="28"/>
          <w:lang w:val="nl-NL"/>
        </w:rPr>
        <w:t>ời có công, trẻ em nghèo. Công tác ch</w:t>
      </w:r>
      <w:r>
        <w:rPr>
          <w:rFonts w:hint="eastAsia"/>
          <w:szCs w:val="28"/>
          <w:lang w:val="nl-NL"/>
        </w:rPr>
        <w:t>ă</w:t>
      </w:r>
      <w:r>
        <w:rPr>
          <w:szCs w:val="28"/>
          <w:lang w:val="nl-NL"/>
        </w:rPr>
        <w:t xml:space="preserve">m sóc gia </w:t>
      </w:r>
      <w:r>
        <w:rPr>
          <w:rFonts w:hint="eastAsia"/>
          <w:szCs w:val="28"/>
          <w:lang w:val="nl-NL"/>
        </w:rPr>
        <w:t>đì</w:t>
      </w:r>
      <w:r>
        <w:rPr>
          <w:szCs w:val="28"/>
          <w:lang w:val="nl-NL"/>
        </w:rPr>
        <w:t>nh th</w:t>
      </w:r>
      <w:r>
        <w:rPr>
          <w:rFonts w:hint="eastAsia"/>
          <w:szCs w:val="28"/>
          <w:lang w:val="nl-NL"/>
        </w:rPr>
        <w:t>ươ</w:t>
      </w:r>
      <w:r>
        <w:rPr>
          <w:szCs w:val="28"/>
          <w:lang w:val="nl-NL"/>
        </w:rPr>
        <w:t>ng binh liệt sĩ và ng</w:t>
      </w:r>
      <w:r>
        <w:rPr>
          <w:rFonts w:hint="eastAsia"/>
          <w:szCs w:val="28"/>
          <w:lang w:val="nl-NL"/>
        </w:rPr>
        <w:t>ư</w:t>
      </w:r>
      <w:r>
        <w:rPr>
          <w:szCs w:val="28"/>
          <w:lang w:val="nl-NL"/>
        </w:rPr>
        <w:t xml:space="preserve">ời có công, phong trào </w:t>
      </w:r>
      <w:r>
        <w:rPr>
          <w:rFonts w:hint="eastAsia"/>
          <w:szCs w:val="28"/>
          <w:lang w:val="nl-NL"/>
        </w:rPr>
        <w:t>đ</w:t>
      </w:r>
      <w:r>
        <w:rPr>
          <w:szCs w:val="28"/>
          <w:lang w:val="nl-NL"/>
        </w:rPr>
        <w:t xml:space="preserve">ền </w:t>
      </w:r>
      <w:r>
        <w:rPr>
          <w:rFonts w:hint="eastAsia"/>
          <w:szCs w:val="28"/>
          <w:lang w:val="nl-NL"/>
        </w:rPr>
        <w:t>ơ</w:t>
      </w:r>
      <w:r>
        <w:rPr>
          <w:szCs w:val="28"/>
          <w:lang w:val="nl-NL"/>
        </w:rPr>
        <w:t xml:space="preserve">n </w:t>
      </w:r>
      <w:r>
        <w:rPr>
          <w:rFonts w:hint="eastAsia"/>
          <w:szCs w:val="28"/>
          <w:lang w:val="nl-NL"/>
        </w:rPr>
        <w:t>đá</w:t>
      </w:r>
      <w:r>
        <w:rPr>
          <w:szCs w:val="28"/>
          <w:lang w:val="nl-NL"/>
        </w:rPr>
        <w:t xml:space="preserve">p nghĩa tiếp tục </w:t>
      </w:r>
      <w:r>
        <w:rPr>
          <w:rFonts w:hint="eastAsia"/>
          <w:szCs w:val="28"/>
          <w:lang w:val="nl-NL"/>
        </w:rPr>
        <w:t>đư</w:t>
      </w:r>
      <w:r>
        <w:rPr>
          <w:szCs w:val="28"/>
          <w:lang w:val="nl-NL"/>
        </w:rPr>
        <w:t>ợc quan tâm nhất là trong những ngày tr</w:t>
      </w:r>
      <w:r>
        <w:rPr>
          <w:rFonts w:hint="eastAsia"/>
          <w:szCs w:val="28"/>
          <w:lang w:val="nl-NL"/>
        </w:rPr>
        <w:t>ư</w:t>
      </w:r>
      <w:r>
        <w:rPr>
          <w:szCs w:val="28"/>
          <w:lang w:val="nl-NL"/>
        </w:rPr>
        <w:t xml:space="preserve">ớc tết Nguyên </w:t>
      </w:r>
      <w:r>
        <w:rPr>
          <w:rFonts w:hint="eastAsia"/>
          <w:szCs w:val="28"/>
          <w:lang w:val="nl-NL"/>
        </w:rPr>
        <w:t>đá</w:t>
      </w:r>
      <w:r>
        <w:rPr>
          <w:szCs w:val="28"/>
          <w:lang w:val="nl-NL"/>
        </w:rPr>
        <w:t xml:space="preserve">n.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i/>
          <w:iCs/>
          <w:szCs w:val="28"/>
          <w:lang w:val="nl-NL"/>
        </w:rPr>
        <w:t xml:space="preserve">  Công tác lao </w:t>
      </w:r>
      <w:r>
        <w:rPr>
          <w:rFonts w:hint="eastAsia"/>
          <w:i/>
          <w:iCs/>
          <w:szCs w:val="28"/>
          <w:lang w:val="nl-NL"/>
        </w:rPr>
        <w:t>đ</w:t>
      </w:r>
      <w:r>
        <w:rPr>
          <w:i/>
          <w:iCs/>
          <w:szCs w:val="28"/>
          <w:lang w:val="nl-NL"/>
        </w:rPr>
        <w:t>ộng việc làm:</w:t>
      </w:r>
      <w:r>
        <w:rPr>
          <w:szCs w:val="28"/>
          <w:lang w:val="nl-NL"/>
        </w:rPr>
        <w:t xml:space="preserve"> Toàn tỉnh có 14 lao động đi làm việc có thời hạn ở nước ngoài theo hợp đồng; lao động trúng tuyển đang học ngoại ngữ – giáo dục định hướng và chờ xuất cảnh 1.305 người, báo cáo tình hình lao động, tiền lương, thưởng Tết Nguyên đán năm 2021 của lao động tại các doanh nghiệp trong Tỉnh và lao động đi làm việc ở nước ngoài; báo cáo tình hình lao động dôi dư khi sắp xếp doanh nghiệp nhà nước và đơn vị sự nghiệp công lập giai đoạn 2015-2020 trên địa bàn Tỉnh; Tham mưu cấp giấy phép lao động cho người nước ngoài; trình UBND Tỉnh chấp thuận cho tuyển dụng, tiếp nhận, sử dụng lại lao động là người nước ngoài vào làm việc tại các đơn vị, doanh nghiệp trên địa bàn Tỉnh. Trình UBND Tỉnh xem xét, ban hành Kế hoạch thực hiện công tác đưa người lao động đi làm việc có thời hạn ở nước ngoài theo hợp đồng giai đoạn 2021 – 2025.</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i/>
          <w:iCs/>
          <w:szCs w:val="28"/>
          <w:lang w:val="nl-NL"/>
        </w:rPr>
        <w:t xml:space="preserve"> Phong trào </w:t>
      </w:r>
      <w:r>
        <w:rPr>
          <w:rFonts w:hint="eastAsia"/>
          <w:i/>
          <w:iCs/>
          <w:szCs w:val="28"/>
          <w:lang w:val="nl-NL"/>
        </w:rPr>
        <w:t>đ</w:t>
      </w:r>
      <w:r>
        <w:rPr>
          <w:i/>
          <w:iCs/>
          <w:szCs w:val="28"/>
          <w:lang w:val="nl-NL"/>
        </w:rPr>
        <w:t xml:space="preserve">ền </w:t>
      </w:r>
      <w:r>
        <w:rPr>
          <w:rFonts w:hint="eastAsia"/>
          <w:i/>
          <w:iCs/>
          <w:szCs w:val="28"/>
          <w:lang w:val="nl-NL"/>
        </w:rPr>
        <w:t>ơ</w:t>
      </w:r>
      <w:r>
        <w:rPr>
          <w:i/>
          <w:iCs/>
          <w:szCs w:val="28"/>
          <w:lang w:val="nl-NL"/>
        </w:rPr>
        <w:t xml:space="preserve">n </w:t>
      </w:r>
      <w:r>
        <w:rPr>
          <w:rFonts w:hint="eastAsia"/>
          <w:i/>
          <w:iCs/>
          <w:szCs w:val="28"/>
          <w:lang w:val="nl-NL"/>
        </w:rPr>
        <w:t>đá</w:t>
      </w:r>
      <w:r>
        <w:rPr>
          <w:i/>
          <w:iCs/>
          <w:szCs w:val="28"/>
          <w:lang w:val="nl-NL"/>
        </w:rPr>
        <w:t>p nghĩa:</w:t>
      </w:r>
      <w:r>
        <w:rPr>
          <w:szCs w:val="28"/>
          <w:lang w:val="nl-NL"/>
        </w:rPr>
        <w:t xml:space="preserve"> Trong tháng, điều chỉnh tăng, giảm và trợ cấp mai táng phí Người có công với cách mạng cho 123 trường hợp (tăng 32 trường hợp, giảm 91 trường hợp) ra quyết định đính chính hồ sơ thương binh 13 trường hợp, đính chính tình hình thân nhân liệt sĩ 04 trường hợp; lập thủ tục gửi Bộ cấp lại 170 Bằng TQGC cho gia đình liệt sĩ; trả lời đơn, chuyển đơn 05 trường hợp: xin hỗ trợ sửa chữa nhà tình nghĩa, thờ cúng liệt sĩ, tìm mộ liệt sĩ,.. Hướng dẫn các huyện, thị, thành phố tặng quà Chủ tịch nước cho Người có công; tổ chức đi thăm và tặng quà cho đối tượng người có công nhân dịp Tết Nguyên đán Tân Sửu 2021.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Ngành v</w:t>
      </w:r>
      <w:r>
        <w:rPr>
          <w:rFonts w:hint="eastAsia"/>
          <w:b/>
          <w:szCs w:val="28"/>
          <w:lang w:val="nl-NL"/>
        </w:rPr>
        <w:t>ă</w:t>
      </w:r>
      <w:r>
        <w:rPr>
          <w:b/>
          <w:szCs w:val="28"/>
          <w:lang w:val="nl-NL"/>
        </w:rPr>
        <w:t xml:space="preserve">n hóa, thông tin, thể thao và du lịch: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Trong tháng, toàn Ngành tập trung công tác tuyên truyền, cổ động trực quan, trưng bày, triển lãm tạo không gian Xuân đặc sắc, hấp dẫn trên các tuyến đường chính, tạo điểm nhấn nổi bật phục vụ nhân dân đón chào năm mới Tân Sửu năm 2021 và tuyên truyền kỷ niệm 91 năm Ngày thành lập Đảng Cộng sản Việt Nam và các ngày lễ, kỷ niệm gắn với các nhiệm vụ trọng tâm của Tỉnh. T</w:t>
      </w:r>
      <w:r>
        <w:rPr>
          <w:rFonts w:hint="default"/>
          <w:szCs w:val="28"/>
          <w:lang w:val="en-US"/>
        </w:rPr>
        <w:t>uy không tổ chức bắn pháo hoa chào mừng năm mới nhưng T</w:t>
      </w:r>
      <w:r>
        <w:rPr>
          <w:szCs w:val="28"/>
          <w:lang w:val="nl-NL"/>
        </w:rPr>
        <w:t xml:space="preserve">ỉnh vẫn trang trí đường hoa Xuân và trang trí nhiều cụm tiểu cảnh trong khuôn viên UBND Tỉnh để phục vụ người dân du Xuân, chụp ảnh. Trưng bày, triển lãm kỷ niệm 91 năm Ngày thành lập Đảng Cộng sản Việt Nam, 45 năm Ngày thành lập tỉnh Đồng Tháp và mừng xuân Tân Sửu; trang trí con đường sen vào khu vực Trung tâm Văn hóa Nghệ thuật Tỉnh  kết nối với Thư viện Tỉnh và Sở VHTTDL, tạo không gian văn hóa lan tỏa.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Các hoạt động trưng bày, triển lãm tranh ảnh, sách báo, tiểu cảnh nghệ thuật cũng được đầu tư thực hiện công phu, đa dạng cũng góp phần tạo không khí đón Xuân của người dân thêm rộn ràng, ấm cúng.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Trước tình hình dịch Covid-19 tái bùng phát và diễn biến phức tạp. Sở đã chỉ đạo các đơn vị trực thuộc, Phòng Văn hóa và Thông tin tạm dừng tổ chức các hoạt động văn hóa, lễ hội, thể dục thể thao tập trung đông người trong dịp Tết để đảm bảo công tác phòng, chống dịch theo quy định. Từ ngày 09/02/2021 đến nay, các huyện, thành phố cho dừng hoặc tạm dừng tổ chức hầu hết hoạt động văn hóa, thể thao tại địa phương.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Đặc biệt, thực hiện nghiêm việc không tổ chức Chương trình nghệ thuật và bắn pháo hoa đón mừng năm mới tại các thành phố: Cao Lãnh, Sa Đéc và Hồng Ngự theo đúng tinh thần chỉ đạo của Chủ tịch UBND Tỉnh tại Công văn số 58/UBND-THVX ngày 05/02/2021 để tập trung công tác phòng, chống dịch.</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Trật tự an toàn xã hội: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Theo số liệu thống kê của Ban an toàn giao thông Tỉnh từ ngày 15/12/2020 </w:t>
      </w:r>
      <w:r>
        <w:rPr>
          <w:rFonts w:hint="eastAsia"/>
          <w:szCs w:val="28"/>
          <w:lang w:val="nl-NL"/>
        </w:rPr>
        <w:t>đ</w:t>
      </w:r>
      <w:r>
        <w:rPr>
          <w:szCs w:val="28"/>
          <w:lang w:val="nl-NL"/>
        </w:rPr>
        <w:t xml:space="preserve">ến ngày 17/02/2021 toàn tỉnh </w:t>
      </w:r>
      <w:r>
        <w:rPr>
          <w:rFonts w:hint="eastAsia"/>
          <w:szCs w:val="28"/>
          <w:lang w:val="nl-NL"/>
        </w:rPr>
        <w:t>đã</w:t>
      </w:r>
      <w:r>
        <w:rPr>
          <w:szCs w:val="28"/>
          <w:lang w:val="nl-NL"/>
        </w:rPr>
        <w:t xml:space="preserve"> xảy ra 16 vụ tai nạn giao thông, làm 16 ng</w:t>
      </w:r>
      <w:r>
        <w:rPr>
          <w:rFonts w:hint="eastAsia"/>
          <w:szCs w:val="28"/>
          <w:lang w:val="nl-NL"/>
        </w:rPr>
        <w:t>ư</w:t>
      </w:r>
      <w:r>
        <w:rPr>
          <w:szCs w:val="28"/>
          <w:lang w:val="nl-NL"/>
        </w:rPr>
        <w:t>ời chết và bị th</w:t>
      </w:r>
      <w:r>
        <w:rPr>
          <w:rFonts w:hint="eastAsia"/>
          <w:szCs w:val="28"/>
          <w:lang w:val="nl-NL"/>
        </w:rPr>
        <w:t>ươ</w:t>
      </w:r>
      <w:r>
        <w:rPr>
          <w:szCs w:val="28"/>
          <w:lang w:val="nl-NL"/>
        </w:rPr>
        <w:t>ng 04 ng</w:t>
      </w:r>
      <w:r>
        <w:rPr>
          <w:rFonts w:hint="eastAsia"/>
          <w:szCs w:val="28"/>
          <w:lang w:val="nl-NL"/>
        </w:rPr>
        <w:t>ư</w:t>
      </w:r>
      <w:r>
        <w:rPr>
          <w:szCs w:val="28"/>
          <w:lang w:val="nl-NL"/>
        </w:rPr>
        <w:t>ời, so với cùng kỳ n</w:t>
      </w:r>
      <w:r>
        <w:rPr>
          <w:rFonts w:hint="eastAsia"/>
          <w:szCs w:val="28"/>
          <w:lang w:val="nl-NL"/>
        </w:rPr>
        <w:t>ă</w:t>
      </w:r>
      <w:r>
        <w:rPr>
          <w:szCs w:val="28"/>
          <w:lang w:val="nl-NL"/>
        </w:rPr>
        <w:t>m tr</w:t>
      </w:r>
      <w:r>
        <w:rPr>
          <w:rFonts w:hint="eastAsia"/>
          <w:szCs w:val="28"/>
          <w:lang w:val="nl-NL"/>
        </w:rPr>
        <w:t>ư</w:t>
      </w:r>
      <w:r>
        <w:rPr>
          <w:szCs w:val="28"/>
          <w:lang w:val="nl-NL"/>
        </w:rPr>
        <w:t>ớc, giảm 05 vụ, số ng</w:t>
      </w:r>
      <w:r>
        <w:rPr>
          <w:rFonts w:hint="eastAsia"/>
          <w:szCs w:val="28"/>
          <w:lang w:val="nl-NL"/>
        </w:rPr>
        <w:t>ư</w:t>
      </w:r>
      <w:r>
        <w:rPr>
          <w:szCs w:val="28"/>
          <w:lang w:val="nl-NL"/>
        </w:rPr>
        <w:t>ời chết giảm 06 ng</w:t>
      </w:r>
      <w:r>
        <w:rPr>
          <w:rFonts w:hint="eastAsia"/>
          <w:szCs w:val="28"/>
          <w:lang w:val="nl-NL"/>
        </w:rPr>
        <w:t>ư</w:t>
      </w:r>
      <w:r>
        <w:rPr>
          <w:szCs w:val="28"/>
          <w:lang w:val="nl-NL"/>
        </w:rPr>
        <w:t>ời, bị th</w:t>
      </w:r>
      <w:r>
        <w:rPr>
          <w:rFonts w:hint="eastAsia"/>
          <w:szCs w:val="28"/>
          <w:lang w:val="nl-NL"/>
        </w:rPr>
        <w:t>ươ</w:t>
      </w:r>
      <w:r>
        <w:rPr>
          <w:szCs w:val="28"/>
          <w:lang w:val="nl-NL"/>
        </w:rPr>
        <w:t>ng tăng 01 ng</w:t>
      </w:r>
      <w:r>
        <w:rPr>
          <w:rFonts w:hint="eastAsia"/>
          <w:szCs w:val="28"/>
          <w:lang w:val="nl-NL"/>
        </w:rPr>
        <w:t>ư</w:t>
      </w:r>
      <w:r>
        <w:rPr>
          <w:szCs w:val="28"/>
          <w:lang w:val="nl-NL"/>
        </w:rPr>
        <w:t xml:space="preserve">ời. Công tác </w:t>
      </w:r>
      <w:r>
        <w:rPr>
          <w:rFonts w:hint="eastAsia"/>
          <w:szCs w:val="28"/>
          <w:lang w:val="nl-NL"/>
        </w:rPr>
        <w:t>đ</w:t>
      </w:r>
      <w:r>
        <w:rPr>
          <w:szCs w:val="28"/>
          <w:lang w:val="nl-NL"/>
        </w:rPr>
        <w:t xml:space="preserve">ảm bảo an ninh trật tự, phòng chống cháy, nổ và các tệ nạn xã hội khác tiếp tục </w:t>
      </w:r>
      <w:r>
        <w:rPr>
          <w:rFonts w:hint="eastAsia"/>
          <w:szCs w:val="28"/>
          <w:lang w:val="nl-NL"/>
        </w:rPr>
        <w:t>đư</w:t>
      </w:r>
      <w:r>
        <w:rPr>
          <w:szCs w:val="28"/>
          <w:lang w:val="nl-NL"/>
        </w:rPr>
        <w:t>ợc t</w:t>
      </w:r>
      <w:r>
        <w:rPr>
          <w:rFonts w:hint="eastAsia"/>
          <w:szCs w:val="28"/>
          <w:lang w:val="nl-NL"/>
        </w:rPr>
        <w:t>ă</w:t>
      </w:r>
      <w:r>
        <w:rPr>
          <w:szCs w:val="28"/>
          <w:lang w:val="nl-NL"/>
        </w:rPr>
        <w:t>ng c</w:t>
      </w:r>
      <w:r>
        <w:rPr>
          <w:rFonts w:hint="eastAsia"/>
          <w:szCs w:val="28"/>
          <w:lang w:val="nl-NL"/>
        </w:rPr>
        <w:t>ư</w:t>
      </w:r>
      <w:r>
        <w:rPr>
          <w:szCs w:val="28"/>
          <w:lang w:val="nl-NL"/>
        </w:rPr>
        <w:t xml:space="preserve">ờng. Tình hình an ninh chính trị tại các </w:t>
      </w:r>
      <w:r>
        <w:rPr>
          <w:rFonts w:hint="eastAsia"/>
          <w:szCs w:val="28"/>
          <w:lang w:val="nl-NL"/>
        </w:rPr>
        <w:t>đ</w:t>
      </w:r>
      <w:r>
        <w:rPr>
          <w:szCs w:val="28"/>
          <w:lang w:val="nl-NL"/>
        </w:rPr>
        <w:t>ịa ph</w:t>
      </w:r>
      <w:r>
        <w:rPr>
          <w:rFonts w:hint="eastAsia"/>
          <w:szCs w:val="28"/>
          <w:lang w:val="nl-NL"/>
        </w:rPr>
        <w:t>ươ</w:t>
      </w:r>
      <w:r>
        <w:rPr>
          <w:szCs w:val="28"/>
          <w:lang w:val="nl-NL"/>
        </w:rPr>
        <w:t xml:space="preserve">ng trên </w:t>
      </w:r>
      <w:r>
        <w:rPr>
          <w:rFonts w:hint="eastAsia"/>
          <w:szCs w:val="28"/>
          <w:lang w:val="nl-NL"/>
        </w:rPr>
        <w:t>đ</w:t>
      </w:r>
      <w:r>
        <w:rPr>
          <w:szCs w:val="28"/>
          <w:lang w:val="nl-NL"/>
        </w:rPr>
        <w:t xml:space="preserve">ịa bàn tỉnh </w:t>
      </w:r>
      <w:r>
        <w:rPr>
          <w:rFonts w:hint="eastAsia"/>
          <w:szCs w:val="28"/>
          <w:lang w:val="nl-NL"/>
        </w:rPr>
        <w:t>đư</w:t>
      </w:r>
      <w:r>
        <w:rPr>
          <w:szCs w:val="28"/>
          <w:lang w:val="nl-NL"/>
        </w:rPr>
        <w:t xml:space="preserve">ợc </w:t>
      </w:r>
      <w:r>
        <w:rPr>
          <w:rFonts w:hint="eastAsia"/>
          <w:szCs w:val="28"/>
          <w:lang w:val="nl-NL"/>
        </w:rPr>
        <w:t>đ</w:t>
      </w:r>
      <w:r>
        <w:rPr>
          <w:szCs w:val="28"/>
          <w:lang w:val="nl-NL"/>
        </w:rPr>
        <w:t xml:space="preserve">ảm bảo. Công an tỉnh phối hợp với các sở, ngành liên quan và Uỷ ban nhân dân các </w:t>
      </w:r>
      <w:r>
        <w:rPr>
          <w:rFonts w:hint="eastAsia"/>
          <w:szCs w:val="28"/>
          <w:lang w:val="nl-NL"/>
        </w:rPr>
        <w:t>đ</w:t>
      </w:r>
      <w:r>
        <w:rPr>
          <w:szCs w:val="28"/>
          <w:lang w:val="nl-NL"/>
        </w:rPr>
        <w:t>ịa ph</w:t>
      </w:r>
      <w:r>
        <w:rPr>
          <w:rFonts w:hint="eastAsia"/>
          <w:szCs w:val="28"/>
          <w:lang w:val="nl-NL"/>
        </w:rPr>
        <w:t>ươ</w:t>
      </w:r>
      <w:r>
        <w:rPr>
          <w:szCs w:val="28"/>
          <w:lang w:val="nl-NL"/>
        </w:rPr>
        <w:t xml:space="preserve">ng tập trung chỉ </w:t>
      </w:r>
      <w:r>
        <w:rPr>
          <w:rFonts w:hint="eastAsia"/>
          <w:szCs w:val="28"/>
          <w:lang w:val="nl-NL"/>
        </w:rPr>
        <w:t>đ</w:t>
      </w:r>
      <w:r>
        <w:rPr>
          <w:szCs w:val="28"/>
          <w:lang w:val="nl-NL"/>
        </w:rPr>
        <w:t>ạo giải quyết kịp thời các vụ việc phức tạp về phòng, chống tội phạm; Phối hợp với các c</w:t>
      </w:r>
      <w:r>
        <w:rPr>
          <w:rFonts w:hint="eastAsia"/>
          <w:szCs w:val="28"/>
          <w:lang w:val="nl-NL"/>
        </w:rPr>
        <w:t>ơ</w:t>
      </w:r>
      <w:r>
        <w:rPr>
          <w:szCs w:val="28"/>
          <w:lang w:val="nl-NL"/>
        </w:rPr>
        <w:t xml:space="preserve"> quan liên quan kiểm soát thị tr</w:t>
      </w:r>
      <w:r>
        <w:rPr>
          <w:rFonts w:hint="eastAsia"/>
          <w:szCs w:val="28"/>
          <w:lang w:val="nl-NL"/>
        </w:rPr>
        <w:t>ư</w:t>
      </w:r>
      <w:r>
        <w:rPr>
          <w:szCs w:val="28"/>
          <w:lang w:val="nl-NL"/>
        </w:rPr>
        <w:t>ờng, phát hiện kịp thời các hiện t</w:t>
      </w:r>
      <w:r>
        <w:rPr>
          <w:rFonts w:hint="eastAsia"/>
          <w:szCs w:val="28"/>
          <w:lang w:val="nl-NL"/>
        </w:rPr>
        <w:t>ư</w:t>
      </w:r>
      <w:r>
        <w:rPr>
          <w:szCs w:val="28"/>
          <w:lang w:val="nl-NL"/>
        </w:rPr>
        <w:t>ợng kinh doanh hàng cấm, hàng giả, hàng chất l</w:t>
      </w:r>
      <w:r>
        <w:rPr>
          <w:rFonts w:hint="eastAsia"/>
          <w:szCs w:val="28"/>
          <w:lang w:val="nl-NL"/>
        </w:rPr>
        <w:t>ư</w:t>
      </w:r>
      <w:r>
        <w:rPr>
          <w:szCs w:val="28"/>
          <w:lang w:val="nl-NL"/>
        </w:rPr>
        <w:t xml:space="preserve">ợng kém, hàng không rõ nguồn gốc xuất xứ, hàng không bảo </w:t>
      </w:r>
      <w:r>
        <w:rPr>
          <w:rFonts w:hint="eastAsia"/>
          <w:szCs w:val="28"/>
          <w:lang w:val="nl-NL"/>
        </w:rPr>
        <w:t>đ</w:t>
      </w:r>
      <w:r>
        <w:rPr>
          <w:szCs w:val="28"/>
          <w:lang w:val="nl-NL"/>
        </w:rPr>
        <w:t>ảm vệ sinh an toàn thực phẩm.</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Tình hình xã hội môi trường: Theo báo cáo của phòng Cảnh sát PCCC &amp; CNCH tính từ thời điểm 15/01/2021 đến 15/02/2021, trên địa bàn tỉnh xảy ra 01 vụ cháy. Vào lúc 22 giờ 40 phút, ngày 03/02/2021, xảy ra vụ cháy tại c</w:t>
      </w:r>
      <w:r>
        <w:rPr>
          <w:rFonts w:hint="eastAsia"/>
          <w:szCs w:val="28"/>
          <w:lang w:val="nl-NL"/>
        </w:rPr>
        <w:t>ơ</w:t>
      </w:r>
      <w:r>
        <w:rPr>
          <w:szCs w:val="28"/>
          <w:lang w:val="nl-NL"/>
        </w:rPr>
        <w:t xml:space="preserve"> sở mua bán xuồng Composite Tấn Lộc. Vụ cháy không gây thiệt hại về ng</w:t>
      </w:r>
      <w:r>
        <w:rPr>
          <w:rFonts w:hint="eastAsia"/>
          <w:szCs w:val="28"/>
          <w:lang w:val="nl-NL"/>
        </w:rPr>
        <w:t>ư</w:t>
      </w:r>
      <w:r>
        <w:rPr>
          <w:szCs w:val="28"/>
          <w:lang w:val="nl-NL"/>
        </w:rPr>
        <w:t xml:space="preserve">ời, thiệt hại về tài sản khoảng 300 triệu </w:t>
      </w:r>
      <w:r>
        <w:rPr>
          <w:rFonts w:hint="eastAsia"/>
          <w:szCs w:val="28"/>
          <w:lang w:val="nl-NL"/>
        </w:rPr>
        <w:t>đ</w:t>
      </w:r>
      <w:r>
        <w:rPr>
          <w:szCs w:val="28"/>
          <w:lang w:val="nl-NL"/>
        </w:rPr>
        <w:t xml:space="preserve">ồng. Nguyên nhân cháy theo nhận </w:t>
      </w:r>
      <w:r>
        <w:rPr>
          <w:rFonts w:hint="eastAsia"/>
          <w:szCs w:val="28"/>
          <w:lang w:val="nl-NL"/>
        </w:rPr>
        <w:t>đ</w:t>
      </w:r>
      <w:r>
        <w:rPr>
          <w:szCs w:val="28"/>
          <w:lang w:val="nl-NL"/>
        </w:rPr>
        <w:t xml:space="preserve">ịnh ban </w:t>
      </w:r>
      <w:r>
        <w:rPr>
          <w:rFonts w:hint="eastAsia"/>
          <w:szCs w:val="28"/>
          <w:lang w:val="nl-NL"/>
        </w:rPr>
        <w:t>đ</w:t>
      </w:r>
      <w:r>
        <w:rPr>
          <w:szCs w:val="28"/>
          <w:lang w:val="nl-NL"/>
        </w:rPr>
        <w:t xml:space="preserve">ầu là do chập </w:t>
      </w:r>
      <w:r>
        <w:rPr>
          <w:rFonts w:hint="eastAsia"/>
          <w:szCs w:val="28"/>
          <w:lang w:val="nl-NL"/>
        </w:rPr>
        <w:t>đ</w:t>
      </w:r>
      <w:r>
        <w:rPr>
          <w:szCs w:val="28"/>
          <w:lang w:val="nl-NL"/>
        </w:rPr>
        <w:t>iện.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Cũng trong tháng, xảy ra 02 vụ vi phạm môi tr</w:t>
      </w:r>
      <w:r>
        <w:rPr>
          <w:rFonts w:hint="eastAsia"/>
          <w:szCs w:val="28"/>
          <w:lang w:val="nl-NL"/>
        </w:rPr>
        <w:t>ư</w:t>
      </w:r>
      <w:r>
        <w:rPr>
          <w:szCs w:val="28"/>
          <w:lang w:val="nl-NL"/>
        </w:rPr>
        <w:t xml:space="preserve">ờng, số vụ </w:t>
      </w:r>
      <w:r>
        <w:rPr>
          <w:rFonts w:hint="eastAsia"/>
          <w:szCs w:val="28"/>
          <w:lang w:val="nl-NL"/>
        </w:rPr>
        <w:t>đã</w:t>
      </w:r>
      <w:r>
        <w:rPr>
          <w:szCs w:val="28"/>
          <w:lang w:val="nl-NL"/>
        </w:rPr>
        <w:t xml:space="preserve"> xử lý vi phạm môi tr</w:t>
      </w:r>
      <w:r>
        <w:rPr>
          <w:rFonts w:hint="eastAsia"/>
          <w:szCs w:val="28"/>
          <w:lang w:val="nl-NL"/>
        </w:rPr>
        <w:t>ư</w:t>
      </w:r>
      <w:r>
        <w:rPr>
          <w:szCs w:val="28"/>
          <w:lang w:val="nl-NL"/>
        </w:rPr>
        <w:t xml:space="preserve">ờng là 03 vụ, với tổng số tiền xử lý là 163 triệu </w:t>
      </w:r>
      <w:r>
        <w:rPr>
          <w:rFonts w:hint="eastAsia"/>
          <w:szCs w:val="28"/>
          <w:lang w:val="nl-NL"/>
        </w:rPr>
        <w:t>đ</w:t>
      </w:r>
      <w:r>
        <w:rPr>
          <w:szCs w:val="28"/>
          <w:lang w:val="nl-NL"/>
        </w:rPr>
        <w:t>ồng.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b/>
          <w:szCs w:val="28"/>
          <w:lang w:val="nl-NL"/>
        </w:rPr>
        <w:t xml:space="preserve">B. </w:t>
      </w:r>
      <w:r>
        <w:rPr>
          <w:rFonts w:hint="default"/>
          <w:b/>
          <w:szCs w:val="28"/>
          <w:lang w:val="en-US"/>
        </w:rPr>
        <w:t xml:space="preserve">MỘT SỐ </w:t>
      </w:r>
      <w:r>
        <w:rPr>
          <w:b/>
          <w:szCs w:val="28"/>
          <w:lang w:val="nl-NL"/>
        </w:rPr>
        <w:t xml:space="preserve">TÌNH HÌNH TẾT NGUYÊN </w:t>
      </w:r>
      <w:r>
        <w:rPr>
          <w:rFonts w:hint="eastAsia"/>
          <w:b/>
          <w:szCs w:val="28"/>
          <w:lang w:val="nl-NL"/>
        </w:rPr>
        <w:t>ĐÁ</w:t>
      </w:r>
      <w:r>
        <w:rPr>
          <w:b/>
          <w:szCs w:val="28"/>
          <w:lang w:val="nl-NL"/>
        </w:rPr>
        <w:t>N TÂN SỬU 2021</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Tết Nguyên </w:t>
      </w:r>
      <w:r>
        <w:rPr>
          <w:rFonts w:hint="eastAsia"/>
          <w:szCs w:val="28"/>
          <w:lang w:val="nl-NL"/>
        </w:rPr>
        <w:t>đá</w:t>
      </w:r>
      <w:r>
        <w:rPr>
          <w:szCs w:val="28"/>
          <w:lang w:val="nl-NL"/>
        </w:rPr>
        <w:t>n Tân Sửu n</w:t>
      </w:r>
      <w:r>
        <w:rPr>
          <w:rFonts w:hint="eastAsia"/>
          <w:szCs w:val="28"/>
          <w:lang w:val="nl-NL"/>
        </w:rPr>
        <w:t>ă</w:t>
      </w:r>
      <w:r>
        <w:rPr>
          <w:szCs w:val="28"/>
          <w:lang w:val="nl-NL"/>
        </w:rPr>
        <w:t>m 2021 diễn ra trong không khí cả n</w:t>
      </w:r>
      <w:r>
        <w:rPr>
          <w:rFonts w:hint="eastAsia"/>
          <w:szCs w:val="28"/>
          <w:lang w:val="nl-NL"/>
        </w:rPr>
        <w:t>ư</w:t>
      </w:r>
      <w:r>
        <w:rPr>
          <w:szCs w:val="28"/>
          <w:lang w:val="nl-NL"/>
        </w:rPr>
        <w:t xml:space="preserve">ớc </w:t>
      </w:r>
      <w:r>
        <w:rPr>
          <w:rFonts w:hint="eastAsia"/>
          <w:szCs w:val="28"/>
          <w:lang w:val="nl-NL"/>
        </w:rPr>
        <w:t>đ</w:t>
      </w:r>
      <w:r>
        <w:rPr>
          <w:szCs w:val="28"/>
          <w:lang w:val="nl-NL"/>
        </w:rPr>
        <w:t>ang kỷ niệm 91 n</w:t>
      </w:r>
      <w:r>
        <w:rPr>
          <w:rFonts w:hint="eastAsia"/>
          <w:szCs w:val="28"/>
          <w:lang w:val="nl-NL"/>
        </w:rPr>
        <w:t>ă</w:t>
      </w:r>
      <w:r>
        <w:rPr>
          <w:szCs w:val="28"/>
          <w:lang w:val="nl-NL"/>
        </w:rPr>
        <w:t xml:space="preserve">m ngày thành lập </w:t>
      </w:r>
      <w:r>
        <w:rPr>
          <w:rFonts w:hint="eastAsia"/>
          <w:szCs w:val="28"/>
          <w:lang w:val="nl-NL"/>
        </w:rPr>
        <w:t>Đ</w:t>
      </w:r>
      <w:r>
        <w:rPr>
          <w:szCs w:val="28"/>
          <w:lang w:val="nl-NL"/>
        </w:rPr>
        <w:t>ảng Cộng sản Việt Nam, 53 n</w:t>
      </w:r>
      <w:r>
        <w:rPr>
          <w:rFonts w:hint="eastAsia"/>
          <w:szCs w:val="28"/>
          <w:lang w:val="nl-NL"/>
        </w:rPr>
        <w:t>ă</w:t>
      </w:r>
      <w:r>
        <w:rPr>
          <w:szCs w:val="28"/>
          <w:lang w:val="nl-NL"/>
        </w:rPr>
        <w:t>m cuộc Tổng tiến công và nổi dậy Xuân Mậu Thân n</w:t>
      </w:r>
      <w:r>
        <w:rPr>
          <w:rFonts w:hint="eastAsia"/>
          <w:szCs w:val="28"/>
          <w:lang w:val="nl-NL"/>
        </w:rPr>
        <w:t>ă</w:t>
      </w:r>
      <w:r>
        <w:rPr>
          <w:szCs w:val="28"/>
          <w:lang w:val="nl-NL"/>
        </w:rPr>
        <w:t xml:space="preserve">m 1968 </w:t>
      </w:r>
      <w:r>
        <w:rPr>
          <w:rFonts w:hint="eastAsia"/>
          <w:szCs w:val="28"/>
          <w:lang w:val="nl-NL"/>
        </w:rPr>
        <w:t>đư</w:t>
      </w:r>
      <w:r>
        <w:rPr>
          <w:szCs w:val="28"/>
          <w:lang w:val="nl-NL"/>
        </w:rPr>
        <w:t>ợc tổ chức phong phú về mặt h</w:t>
      </w:r>
      <w:r>
        <w:rPr>
          <w:rFonts w:hint="eastAsia"/>
          <w:szCs w:val="28"/>
          <w:lang w:val="nl-NL"/>
        </w:rPr>
        <w:t>ì</w:t>
      </w:r>
      <w:r>
        <w:rPr>
          <w:szCs w:val="28"/>
          <w:lang w:val="nl-NL"/>
        </w:rPr>
        <w:t xml:space="preserve">nh thức, nội dung </w:t>
      </w:r>
      <w:r>
        <w:rPr>
          <w:rFonts w:hint="eastAsia"/>
          <w:szCs w:val="28"/>
          <w:lang w:val="nl-NL"/>
        </w:rPr>
        <w:t>đ</w:t>
      </w:r>
      <w:r>
        <w:rPr>
          <w:szCs w:val="28"/>
          <w:lang w:val="nl-NL"/>
        </w:rPr>
        <w:t xml:space="preserve">ể </w:t>
      </w:r>
      <w:r>
        <w:rPr>
          <w:rFonts w:hint="eastAsia"/>
          <w:szCs w:val="28"/>
          <w:lang w:val="nl-NL"/>
        </w:rPr>
        <w:t>đ</w:t>
      </w:r>
      <w:r>
        <w:rPr>
          <w:szCs w:val="28"/>
          <w:lang w:val="nl-NL"/>
        </w:rPr>
        <w:t>ảm bảo sự vui t</w:t>
      </w:r>
      <w:r>
        <w:rPr>
          <w:rFonts w:hint="eastAsia"/>
          <w:szCs w:val="28"/>
          <w:lang w:val="nl-NL"/>
        </w:rPr>
        <w:t>ươ</w:t>
      </w:r>
      <w:r>
        <w:rPr>
          <w:szCs w:val="28"/>
          <w:lang w:val="nl-NL"/>
        </w:rPr>
        <w:t xml:space="preserve">i, phấn khởi, trang trọng, tiết kiệm và mang </w:t>
      </w:r>
      <w:r>
        <w:rPr>
          <w:rFonts w:hint="eastAsia"/>
          <w:szCs w:val="28"/>
          <w:lang w:val="nl-NL"/>
        </w:rPr>
        <w:t>đ</w:t>
      </w:r>
      <w:r>
        <w:rPr>
          <w:szCs w:val="28"/>
          <w:lang w:val="nl-NL"/>
        </w:rPr>
        <w:t>ậm bản sắc v</w:t>
      </w:r>
      <w:r>
        <w:rPr>
          <w:rFonts w:hint="eastAsia"/>
          <w:szCs w:val="28"/>
          <w:lang w:val="nl-NL"/>
        </w:rPr>
        <w:t>ă</w:t>
      </w:r>
      <w:r>
        <w:rPr>
          <w:szCs w:val="28"/>
          <w:lang w:val="nl-NL"/>
        </w:rPr>
        <w:t>n hóa truyền thống của dân tộc</w:t>
      </w:r>
      <w:r>
        <w:rPr>
          <w:rFonts w:hint="default"/>
          <w:szCs w:val="28"/>
          <w:lang w:val="en-US"/>
        </w:rPr>
        <w:t xml:space="preserve"> nhưng vẫn đảm bảo thực hiện tốt công tác phòng chống dịch Covid-19</w:t>
      </w:r>
      <w:r>
        <w:rPr>
          <w:szCs w:val="28"/>
          <w:lang w:val="nl-NL"/>
        </w:rPr>
        <w:t xml:space="preserve">.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1. Lễ hội </w:t>
      </w:r>
      <w:r>
        <w:rPr>
          <w:rFonts w:hint="eastAsia"/>
          <w:b/>
          <w:szCs w:val="28"/>
          <w:lang w:val="nl-NL"/>
        </w:rPr>
        <w:t>đó</w:t>
      </w:r>
      <w:r>
        <w:rPr>
          <w:b/>
          <w:szCs w:val="28"/>
          <w:lang w:val="nl-NL"/>
        </w:rPr>
        <w:t xml:space="preserve">n giao thừa và các hoạt </w:t>
      </w:r>
      <w:r>
        <w:rPr>
          <w:rFonts w:hint="eastAsia"/>
          <w:b/>
          <w:szCs w:val="28"/>
          <w:lang w:val="nl-NL"/>
        </w:rPr>
        <w:t>đ</w:t>
      </w:r>
      <w:r>
        <w:rPr>
          <w:b/>
          <w:szCs w:val="28"/>
          <w:lang w:val="nl-NL"/>
        </w:rPr>
        <w:t xml:space="preserve">ộng mừng </w:t>
      </w:r>
      <w:r>
        <w:rPr>
          <w:rFonts w:hint="eastAsia"/>
          <w:b/>
          <w:szCs w:val="28"/>
          <w:lang w:val="nl-NL"/>
        </w:rPr>
        <w:t>Đ</w:t>
      </w:r>
      <w:r>
        <w:rPr>
          <w:b/>
          <w:szCs w:val="28"/>
          <w:lang w:val="nl-NL"/>
        </w:rPr>
        <w:t>ảng, mừng Xuân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Trước tình hình dịch Covid-19 tái bùng phát và diễn biến phức tạp, thực hiện Công văn số 132-CV/TU ngày 02/02/2021 của Tỉnh ủy và Công văn số 55/UBND-THVX ngày 02/02/2021 của UBND Tỉnh về phòng, chống dịch Covid-19 trước tình hình mới và tổ chức các hoạt động tết Nguyên đán Tân Sửu, tạm dừng tổ chức các hoạt động văn hóa, lễ hội, thể dục thể thao tập trung đông người trong dịp Tết để đảm bảo công tác phòng, chống dịch theo quy định.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Cấp tỉnh: dừng biểu diễn Chương trình nghệ thuật kỷ niệm 91 năm Ngày thành lập Đảng Cộng sản Việt Nam, 45 năm Ngày thành lập tỉnh Đồng Tháp và mừng xuân Tân Sửu; dừng tổ chức Lễ khai mạc Thư viện lưu động Ánh sáng tri thức và mùa xuân, Nói chuyện chuyên đề, thi vẽ tranh, cờ vua vận động…, chỉ thực hiện trưng bày, triển lãm tài liệu, sách báo xuân, làng nghề truyền thống và tổ chức các hoạt động đọc sách thường xuyên tại Thư viện; không tổ chức Giải Cờ vua Khu vực ĐBSCL mở rộng và Giải vô địch Cờ tướng tỉnh Đồng Tháp mừng Đảng – mừng xuân, Giải Bóng chuyền tứ hùng mừng Đảng - mừng Xuân; dừng tổ chức chương trình nghệ thuật và các hoạt động biểu diễn Thể dục dưỡng sinh và các môn Võ tại Khu di tích Nguyễn Sinh Sắc.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Đặc biệt, thực hiện nghiêm việc không tổ chức Chương trình nghệ thuật và bắn pháo hoa đón mừng năm mới tại các thành phố: Cao Lãnh, Sa Đéc và Hồng Ngự theo đúng tinh thần chỉ đạo của Chủ tịch UBND Tỉnh tại Công văn số 58/UBND-THVX ngày 05/02/2021 để tập trung công tác phòng, chống dịch.</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Cấp huyện: ngừng tổ chức các hoạt động hội thi, hội diễn văn nghệ, các chương trình nghệ thuật mừng Đảng-mừng Xuân, các giải thi đấu thể thao, biểu diễn võ thuật, múa lân…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Thay vào đó, các đơn vị tập trung tổ chức các hoạt động tại chỗ như: tuyên truyền, trang trí tại trụ sở làm việc; trưng bày, triển lãm, tạo cảnh quan, các cụm tiểu cảnh tại các Bảo tàng, Thư viện, các khu di tích, điểm tham quan du lịch, tạo không gian du xuân cho người dân, đảm bảo cho nhân dân vẫn được đón Tết vui tươi, an toàn. Nổi bật như: thực hiện Đường hoa xuân thành phố Cao Lãnh; triển lãm ảnh chủ đề mừng Đảng-mừng Xuân, kỷ niệm 45 năm thành lập Tỉnh và “Thành tựu Kinh tế - xã hội Đồng Tháp qua 45 năm xây dựng và phát triển tại Quảng trường Công viên Văn Miếu; trưng bày tiểu cảnh nông nghiệp và thực hiện tiểu cảnh hoa, kiểng tạo không gian Xuân, tái hiện lại cây Nêu ngày Tết tại Bảo tàng Tỉnh; triển lãm không gian “Đồng Tháp – Thuần khiết như hồn sen”, làng nghề truyền thống, trải nghiệm làm bánh dân gian, trò chơi dân gian tại Thư viện Tỉnh…</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2. Tình hình an ninh chính trị - trật tự an toàn xã hội</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i/>
          <w:iCs/>
          <w:szCs w:val="28"/>
          <w:lang w:val="nl-NL"/>
        </w:rPr>
        <w:t>Công tác an ninh chính trị - trật tự an toàn</w:t>
      </w:r>
      <w:r>
        <w:rPr>
          <w:szCs w:val="28"/>
          <w:lang w:val="nl-NL"/>
        </w:rPr>
        <w:t xml:space="preserve"> </w:t>
      </w:r>
      <w:r>
        <w:rPr>
          <w:rFonts w:hint="eastAsia"/>
          <w:szCs w:val="28"/>
          <w:lang w:val="nl-NL"/>
        </w:rPr>
        <w:t>đư</w:t>
      </w:r>
      <w:r>
        <w:rPr>
          <w:szCs w:val="28"/>
          <w:lang w:val="nl-NL"/>
        </w:rPr>
        <w:t xml:space="preserve">ợc </w:t>
      </w:r>
      <w:r>
        <w:rPr>
          <w:rFonts w:hint="eastAsia"/>
          <w:szCs w:val="28"/>
          <w:lang w:val="nl-NL"/>
        </w:rPr>
        <w:t>đ</w:t>
      </w:r>
      <w:r>
        <w:rPr>
          <w:szCs w:val="28"/>
          <w:lang w:val="nl-NL"/>
        </w:rPr>
        <w:t xml:space="preserve">ảm bảo, tình hình an ninh trật tự khu vực biên giới ổn </w:t>
      </w:r>
      <w:r>
        <w:rPr>
          <w:rFonts w:hint="eastAsia"/>
          <w:szCs w:val="28"/>
          <w:lang w:val="nl-NL"/>
        </w:rPr>
        <w:t>đ</w:t>
      </w:r>
      <w:r>
        <w:rPr>
          <w:szCs w:val="28"/>
          <w:lang w:val="nl-NL"/>
        </w:rPr>
        <w:t xml:space="preserve">ịnh, công tác xuất nhập cảnh </w:t>
      </w:r>
      <w:r>
        <w:rPr>
          <w:rFonts w:hint="eastAsia"/>
          <w:szCs w:val="28"/>
          <w:lang w:val="nl-NL"/>
        </w:rPr>
        <w:t>đư</w:t>
      </w:r>
      <w:r>
        <w:rPr>
          <w:szCs w:val="28"/>
          <w:lang w:val="nl-NL"/>
        </w:rPr>
        <w:t xml:space="preserve">ợc quản lý chặt chẽ.  Tình hình ANTT khu vực biên giới </w:t>
      </w:r>
      <w:r>
        <w:rPr>
          <w:rFonts w:hint="eastAsia"/>
          <w:szCs w:val="28"/>
          <w:lang w:val="nl-NL"/>
        </w:rPr>
        <w:t>Đ</w:t>
      </w:r>
      <w:r>
        <w:rPr>
          <w:szCs w:val="28"/>
          <w:lang w:val="nl-NL"/>
        </w:rPr>
        <w:t xml:space="preserve">ồng Tháp – Prâyveng tiếp tục </w:t>
      </w:r>
      <w:r>
        <w:rPr>
          <w:rFonts w:hint="eastAsia"/>
          <w:szCs w:val="28"/>
          <w:lang w:val="nl-NL"/>
        </w:rPr>
        <w:t>đư</w:t>
      </w:r>
      <w:r>
        <w:rPr>
          <w:szCs w:val="28"/>
          <w:lang w:val="nl-NL"/>
        </w:rPr>
        <w:t xml:space="preserve">ợc giữ vững ổn </w:t>
      </w:r>
      <w:r>
        <w:rPr>
          <w:rFonts w:hint="eastAsia"/>
          <w:szCs w:val="28"/>
          <w:lang w:val="nl-NL"/>
        </w:rPr>
        <w:t>đ</w:t>
      </w:r>
      <w:r>
        <w:rPr>
          <w:szCs w:val="28"/>
          <w:lang w:val="nl-NL"/>
        </w:rPr>
        <w:t>ịnh. Các lực l</w:t>
      </w:r>
      <w:r>
        <w:rPr>
          <w:rFonts w:hint="eastAsia"/>
          <w:szCs w:val="28"/>
          <w:lang w:val="nl-NL"/>
        </w:rPr>
        <w:t>ư</w:t>
      </w:r>
      <w:r>
        <w:rPr>
          <w:szCs w:val="28"/>
          <w:lang w:val="nl-NL"/>
        </w:rPr>
        <w:t xml:space="preserve">ợng duy trì phối hợp công tác tuần tra, kiểm soát </w:t>
      </w:r>
      <w:r>
        <w:rPr>
          <w:rFonts w:hint="eastAsia"/>
          <w:szCs w:val="28"/>
          <w:lang w:val="nl-NL"/>
        </w:rPr>
        <w:t>đ</w:t>
      </w:r>
      <w:r>
        <w:rPr>
          <w:szCs w:val="28"/>
          <w:lang w:val="nl-NL"/>
        </w:rPr>
        <w:t xml:space="preserve">ảm bảo ANTT khu vực giáp biên; quản lý chặt chẽ các hoạt </w:t>
      </w:r>
      <w:r>
        <w:rPr>
          <w:rFonts w:hint="eastAsia"/>
          <w:szCs w:val="28"/>
          <w:lang w:val="nl-NL"/>
        </w:rPr>
        <w:t>đ</w:t>
      </w:r>
      <w:r>
        <w:rPr>
          <w:szCs w:val="28"/>
          <w:lang w:val="nl-NL"/>
        </w:rPr>
        <w:t xml:space="preserve">ộng xuất cảnh, nhập cảnh, không </w:t>
      </w:r>
      <w:r>
        <w:rPr>
          <w:rFonts w:hint="eastAsia"/>
          <w:szCs w:val="28"/>
          <w:lang w:val="nl-NL"/>
        </w:rPr>
        <w:t>đ</w:t>
      </w:r>
      <w:r>
        <w:rPr>
          <w:szCs w:val="28"/>
          <w:lang w:val="nl-NL"/>
        </w:rPr>
        <w:t>ể xảy ra xâm nhập, phá hoại</w:t>
      </w:r>
      <w:r>
        <w:rPr>
          <w:rFonts w:hint="default"/>
          <w:szCs w:val="28"/>
          <w:lang w:val="en-US"/>
        </w:rPr>
        <w:t>, phòng ngừa dịch bệnh.</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i/>
          <w:iCs/>
          <w:szCs w:val="28"/>
          <w:lang w:val="nl-NL"/>
        </w:rPr>
        <w:t xml:space="preserve">Công tác phòng chống tội phạm: </w:t>
      </w:r>
      <w:r>
        <w:rPr>
          <w:szCs w:val="28"/>
          <w:lang w:val="nl-NL"/>
        </w:rPr>
        <w:t>về trật tự xã hội được kiềm chế, kéo giảm, xảy ra 03 vụ, làm chết 01 người, tài sản xâm hại 02 xe mô tô. Nổi lên là tội phạm giết người do mâu thuẩn nhất thời khi uống rượu bia, lợi dụng sơ hở của chủ tài sản để trộm.</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Người dân chấp hành đúng quy định về quản lý, sử dụng pháo, không xảy ra đốt pháo trong đêm giao thừa, tuy nhiên phát hiện, bắt giữ 02 vụ, 02 đối tượng vận chuyển hàng cấm và mua bán pháo nổ, thu giữ 1.490 gói thuốc lá ngoại và 1,2kg pháo nổ.</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Triệt xóa 01 vụ, 02 đối tượng tàng trữ, mua bán trái phép chất ma túy, đưa 03 người nghiện ma túy vào quản lý theo Nghị định 111/2013/NĐ-CP.</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Phát hiện 07 cơ sở kinh doanh cơ sở điều kiện về ANTT, phát hiện lập biên bản xử lý 02 trường hợp vi phạm. Tiếp tục kiểm tra, tuyên truyền, vận động người dân giao nộp vũ khí, vật liệu nổ và công cụ hổ trợ thu hồi 03 súng hơi, 06 dao tự chế và 115 viên pháo.</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Qua tuần tra đảm bảo ANTT đã giáo dục răn đe 5.567 lượt đối tượng có biểu hiện vi phạm pháp luật, tụ tập đêm khuya, đánh nhau, giải tán 576 tụ điểm đánh bạc nhỏ lẻ, nhắc nhở 126 trường hợp mua bán lấn chiếm lòng đường, v</w:t>
      </w:r>
      <w:r>
        <w:rPr>
          <w:szCs w:val="28"/>
          <w:lang w:val="en-US"/>
        </w:rPr>
        <w:t>ỉ</w:t>
      </w:r>
      <w:r>
        <w:rPr>
          <w:szCs w:val="28"/>
          <w:lang w:val="nl-NL"/>
        </w:rPr>
        <w:t>a hè.</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3. Hoạt </w:t>
      </w:r>
      <w:r>
        <w:rPr>
          <w:rFonts w:hint="eastAsia"/>
          <w:b/>
          <w:szCs w:val="28"/>
          <w:lang w:val="nl-NL"/>
        </w:rPr>
        <w:t>đ</w:t>
      </w:r>
      <w:r>
        <w:rPr>
          <w:b/>
          <w:szCs w:val="28"/>
          <w:lang w:val="nl-NL"/>
        </w:rPr>
        <w:t xml:space="preserve">ộng vận tải và </w:t>
      </w:r>
      <w:r>
        <w:rPr>
          <w:rFonts w:hint="eastAsia"/>
          <w:b/>
          <w:szCs w:val="28"/>
          <w:lang w:val="nl-NL"/>
        </w:rPr>
        <w:t>đ</w:t>
      </w:r>
      <w:r>
        <w:rPr>
          <w:b/>
          <w:szCs w:val="28"/>
          <w:lang w:val="nl-NL"/>
        </w:rPr>
        <w:t xml:space="preserve">ảm bảo an toàn giao thông trong dịp tết nguyên </w:t>
      </w:r>
      <w:r>
        <w:rPr>
          <w:rFonts w:hint="eastAsia"/>
          <w:b/>
          <w:szCs w:val="28"/>
          <w:lang w:val="nl-NL"/>
        </w:rPr>
        <w:t>đá</w:t>
      </w:r>
      <w:r>
        <w:rPr>
          <w:b/>
          <w:szCs w:val="28"/>
          <w:lang w:val="nl-NL"/>
        </w:rPr>
        <w:t>n</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Tr</w:t>
      </w:r>
      <w:r>
        <w:rPr>
          <w:rFonts w:hint="eastAsia"/>
          <w:szCs w:val="28"/>
          <w:lang w:val="nl-NL"/>
        </w:rPr>
        <w:t>ư</w:t>
      </w:r>
      <w:r>
        <w:rPr>
          <w:szCs w:val="28"/>
          <w:lang w:val="nl-NL"/>
        </w:rPr>
        <w:t xml:space="preserve">ớc Tết Sở Giao thông Vận tải phối hợp với các </w:t>
      </w:r>
      <w:r>
        <w:rPr>
          <w:rFonts w:hint="eastAsia"/>
          <w:szCs w:val="28"/>
          <w:lang w:val="nl-NL"/>
        </w:rPr>
        <w:t>đơ</w:t>
      </w:r>
      <w:r>
        <w:rPr>
          <w:szCs w:val="28"/>
          <w:lang w:val="nl-NL"/>
        </w:rPr>
        <w:t xml:space="preserve">n vị liên quan chỉ </w:t>
      </w:r>
      <w:r>
        <w:rPr>
          <w:rFonts w:hint="eastAsia"/>
          <w:szCs w:val="28"/>
          <w:lang w:val="nl-NL"/>
        </w:rPr>
        <w:t>đ</w:t>
      </w:r>
      <w:r>
        <w:rPr>
          <w:szCs w:val="28"/>
          <w:lang w:val="nl-NL"/>
        </w:rPr>
        <w:t xml:space="preserve">ạo thực hiện việc duy tu, sửa chữa, nâng cấp các tuyến </w:t>
      </w:r>
      <w:r>
        <w:rPr>
          <w:rFonts w:hint="eastAsia"/>
          <w:szCs w:val="28"/>
          <w:lang w:val="nl-NL"/>
        </w:rPr>
        <w:t>đư</w:t>
      </w:r>
      <w:r>
        <w:rPr>
          <w:szCs w:val="28"/>
          <w:lang w:val="nl-NL"/>
        </w:rPr>
        <w:t xml:space="preserve">ờng giao thông, cầu trọng yếu trên </w:t>
      </w:r>
      <w:r>
        <w:rPr>
          <w:rFonts w:hint="eastAsia"/>
          <w:szCs w:val="28"/>
          <w:lang w:val="nl-NL"/>
        </w:rPr>
        <w:t>đ</w:t>
      </w:r>
      <w:r>
        <w:rPr>
          <w:szCs w:val="28"/>
          <w:lang w:val="nl-NL"/>
        </w:rPr>
        <w:t xml:space="preserve">ịa bàn Tỉnh </w:t>
      </w:r>
      <w:r>
        <w:rPr>
          <w:rFonts w:hint="eastAsia"/>
          <w:szCs w:val="28"/>
          <w:lang w:val="nl-NL"/>
        </w:rPr>
        <w:t>đ</w:t>
      </w:r>
      <w:r>
        <w:rPr>
          <w:szCs w:val="28"/>
          <w:lang w:val="nl-NL"/>
        </w:rPr>
        <w:t>ảm bảo việc l</w:t>
      </w:r>
      <w:r>
        <w:rPr>
          <w:rFonts w:hint="eastAsia"/>
          <w:szCs w:val="28"/>
          <w:lang w:val="nl-NL"/>
        </w:rPr>
        <w:t>ư</w:t>
      </w:r>
      <w:r>
        <w:rPr>
          <w:szCs w:val="28"/>
          <w:lang w:val="nl-NL"/>
        </w:rPr>
        <w:t>u thông an toàn, thuận lợi cho ng</w:t>
      </w:r>
      <w:r>
        <w:rPr>
          <w:rFonts w:hint="eastAsia"/>
          <w:szCs w:val="28"/>
          <w:lang w:val="nl-NL"/>
        </w:rPr>
        <w:t>ư</w:t>
      </w:r>
      <w:r>
        <w:rPr>
          <w:szCs w:val="28"/>
          <w:lang w:val="nl-NL"/>
        </w:rPr>
        <w:t xml:space="preserve">ời dân trong dịp Tết. Trong những ngày cận tết Nguyên </w:t>
      </w:r>
      <w:r>
        <w:rPr>
          <w:rFonts w:hint="eastAsia"/>
          <w:szCs w:val="28"/>
          <w:lang w:val="nl-NL"/>
        </w:rPr>
        <w:t>đ</w:t>
      </w:r>
      <w:r>
        <w:rPr>
          <w:szCs w:val="28"/>
          <w:lang w:val="nl-NL"/>
        </w:rPr>
        <w:t xml:space="preserve">án hoạt </w:t>
      </w:r>
      <w:r>
        <w:rPr>
          <w:rFonts w:hint="eastAsia"/>
          <w:szCs w:val="28"/>
          <w:lang w:val="nl-NL"/>
        </w:rPr>
        <w:t>đ</w:t>
      </w:r>
      <w:r>
        <w:rPr>
          <w:szCs w:val="28"/>
          <w:lang w:val="nl-NL"/>
        </w:rPr>
        <w:t xml:space="preserve">ộng vận tải hàng hóa và hành khách </w:t>
      </w:r>
      <w:r>
        <w:rPr>
          <w:rFonts w:hint="eastAsia"/>
          <w:szCs w:val="28"/>
          <w:lang w:val="nl-NL"/>
        </w:rPr>
        <w:t>đư</w:t>
      </w:r>
      <w:r>
        <w:rPr>
          <w:szCs w:val="28"/>
          <w:lang w:val="nl-NL"/>
        </w:rPr>
        <w:t>ợc t</w:t>
      </w:r>
      <w:r>
        <w:rPr>
          <w:rFonts w:hint="eastAsia"/>
          <w:szCs w:val="28"/>
          <w:lang w:val="nl-NL"/>
        </w:rPr>
        <w:t>ă</w:t>
      </w:r>
      <w:r>
        <w:rPr>
          <w:szCs w:val="28"/>
          <w:lang w:val="nl-NL"/>
        </w:rPr>
        <w:t>ng c</w:t>
      </w:r>
      <w:r>
        <w:rPr>
          <w:rFonts w:hint="eastAsia"/>
          <w:szCs w:val="28"/>
          <w:lang w:val="nl-NL"/>
        </w:rPr>
        <w:t>ư</w:t>
      </w:r>
      <w:r>
        <w:rPr>
          <w:szCs w:val="28"/>
          <w:lang w:val="nl-NL"/>
        </w:rPr>
        <w:t xml:space="preserve">ờng nhằm </w:t>
      </w:r>
      <w:r>
        <w:rPr>
          <w:rFonts w:hint="eastAsia"/>
          <w:szCs w:val="28"/>
          <w:lang w:val="nl-NL"/>
        </w:rPr>
        <w:t>đ</w:t>
      </w:r>
      <w:r>
        <w:rPr>
          <w:szCs w:val="28"/>
          <w:lang w:val="nl-NL"/>
        </w:rPr>
        <w:t xml:space="preserve">ảm bảo chuyên chở hết các hành khách có nhu cầu về quê </w:t>
      </w:r>
      <w:r>
        <w:rPr>
          <w:rFonts w:hint="eastAsia"/>
          <w:szCs w:val="28"/>
          <w:lang w:val="nl-NL"/>
        </w:rPr>
        <w:t>ă</w:t>
      </w:r>
      <w:r>
        <w:rPr>
          <w:szCs w:val="28"/>
          <w:lang w:val="nl-NL"/>
        </w:rPr>
        <w:t xml:space="preserve">n Tết, nhất là trên các tuyến </w:t>
      </w:r>
      <w:r>
        <w:rPr>
          <w:rFonts w:hint="eastAsia"/>
          <w:szCs w:val="28"/>
          <w:lang w:val="nl-NL"/>
        </w:rPr>
        <w:t>đư</w:t>
      </w:r>
      <w:r>
        <w:rPr>
          <w:szCs w:val="28"/>
          <w:lang w:val="nl-NL"/>
        </w:rPr>
        <w:t xml:space="preserve">ờng liên tỉnh, các tuyến </w:t>
      </w:r>
      <w:r>
        <w:rPr>
          <w:rFonts w:hint="eastAsia"/>
          <w:szCs w:val="28"/>
          <w:lang w:val="nl-NL"/>
        </w:rPr>
        <w:t>đư</w:t>
      </w:r>
      <w:r>
        <w:rPr>
          <w:szCs w:val="28"/>
          <w:lang w:val="nl-NL"/>
        </w:rPr>
        <w:t>ờng nối với các trung tâm kinh tế. Các lực l</w:t>
      </w:r>
      <w:r>
        <w:rPr>
          <w:rFonts w:hint="eastAsia"/>
          <w:szCs w:val="28"/>
          <w:lang w:val="nl-NL"/>
        </w:rPr>
        <w:t>ư</w:t>
      </w:r>
      <w:r>
        <w:rPr>
          <w:szCs w:val="28"/>
          <w:lang w:val="nl-NL"/>
        </w:rPr>
        <w:t>ợng chức n</w:t>
      </w:r>
      <w:r>
        <w:rPr>
          <w:rFonts w:hint="eastAsia"/>
          <w:szCs w:val="28"/>
          <w:lang w:val="nl-NL"/>
        </w:rPr>
        <w:t>ă</w:t>
      </w:r>
      <w:r>
        <w:rPr>
          <w:szCs w:val="28"/>
          <w:lang w:val="nl-NL"/>
        </w:rPr>
        <w:t xml:space="preserve">ng </w:t>
      </w:r>
      <w:r>
        <w:rPr>
          <w:rFonts w:hint="eastAsia"/>
          <w:szCs w:val="28"/>
          <w:lang w:val="nl-NL"/>
        </w:rPr>
        <w:t>đã</w:t>
      </w:r>
      <w:r>
        <w:rPr>
          <w:szCs w:val="28"/>
          <w:lang w:val="nl-NL"/>
        </w:rPr>
        <w:t xml:space="preserve"> t</w:t>
      </w:r>
      <w:r>
        <w:rPr>
          <w:rFonts w:hint="eastAsia"/>
          <w:szCs w:val="28"/>
          <w:lang w:val="nl-NL"/>
        </w:rPr>
        <w:t>ă</w:t>
      </w:r>
      <w:r>
        <w:rPr>
          <w:szCs w:val="28"/>
          <w:lang w:val="nl-NL"/>
        </w:rPr>
        <w:t>ng c</w:t>
      </w:r>
      <w:r>
        <w:rPr>
          <w:rFonts w:hint="eastAsia"/>
          <w:szCs w:val="28"/>
          <w:lang w:val="nl-NL"/>
        </w:rPr>
        <w:t>ư</w:t>
      </w:r>
      <w:r>
        <w:rPr>
          <w:szCs w:val="28"/>
          <w:lang w:val="nl-NL"/>
        </w:rPr>
        <w:t xml:space="preserve">ờng tuần tra trên các tuyến </w:t>
      </w:r>
      <w:r>
        <w:rPr>
          <w:rFonts w:hint="eastAsia"/>
          <w:szCs w:val="28"/>
          <w:lang w:val="nl-NL"/>
        </w:rPr>
        <w:t>đư</w:t>
      </w:r>
      <w:r>
        <w:rPr>
          <w:szCs w:val="28"/>
          <w:lang w:val="nl-NL"/>
        </w:rPr>
        <w:t xml:space="preserve">ờng, kịp thời xử lý các </w:t>
      </w:r>
      <w:r>
        <w:rPr>
          <w:rFonts w:hint="eastAsia"/>
          <w:szCs w:val="28"/>
          <w:lang w:val="nl-NL"/>
        </w:rPr>
        <w:t>đ</w:t>
      </w:r>
      <w:r>
        <w:rPr>
          <w:szCs w:val="28"/>
          <w:lang w:val="nl-NL"/>
        </w:rPr>
        <w:t>iểm ùn tắc, các tr</w:t>
      </w:r>
      <w:r>
        <w:rPr>
          <w:rFonts w:hint="eastAsia"/>
          <w:szCs w:val="28"/>
          <w:lang w:val="nl-NL"/>
        </w:rPr>
        <w:t>ư</w:t>
      </w:r>
      <w:r>
        <w:rPr>
          <w:szCs w:val="28"/>
          <w:lang w:val="nl-NL"/>
        </w:rPr>
        <w:t xml:space="preserve">ờng hợp vi phạm an toàn giao thông. Các bến xe trên </w:t>
      </w:r>
      <w:r>
        <w:rPr>
          <w:rFonts w:hint="eastAsia"/>
          <w:szCs w:val="28"/>
          <w:lang w:val="nl-NL"/>
        </w:rPr>
        <w:t>đ</w:t>
      </w:r>
      <w:r>
        <w:rPr>
          <w:szCs w:val="28"/>
          <w:lang w:val="nl-NL"/>
        </w:rPr>
        <w:t xml:space="preserve">ịa bàn Tỉnh hoạt </w:t>
      </w:r>
      <w:r>
        <w:rPr>
          <w:rFonts w:hint="eastAsia"/>
          <w:szCs w:val="28"/>
          <w:lang w:val="nl-NL"/>
        </w:rPr>
        <w:t>đ</w:t>
      </w:r>
      <w:r>
        <w:rPr>
          <w:szCs w:val="28"/>
          <w:lang w:val="nl-NL"/>
        </w:rPr>
        <w:t>ộng bình th</w:t>
      </w:r>
      <w:r>
        <w:rPr>
          <w:rFonts w:hint="eastAsia"/>
          <w:szCs w:val="28"/>
          <w:lang w:val="nl-NL"/>
        </w:rPr>
        <w:t>ư</w:t>
      </w:r>
      <w:r>
        <w:rPr>
          <w:szCs w:val="28"/>
          <w:lang w:val="nl-NL"/>
        </w:rPr>
        <w:t xml:space="preserve">ờng, </w:t>
      </w:r>
      <w:r>
        <w:rPr>
          <w:rFonts w:hint="eastAsia"/>
          <w:szCs w:val="28"/>
          <w:lang w:val="nl-NL"/>
        </w:rPr>
        <w:t>đ</w:t>
      </w:r>
      <w:r>
        <w:rPr>
          <w:szCs w:val="28"/>
          <w:lang w:val="nl-NL"/>
        </w:rPr>
        <w:t>ể t</w:t>
      </w:r>
      <w:r>
        <w:rPr>
          <w:rFonts w:hint="eastAsia"/>
          <w:szCs w:val="28"/>
          <w:lang w:val="nl-NL"/>
        </w:rPr>
        <w:t>ă</w:t>
      </w:r>
      <w:r>
        <w:rPr>
          <w:szCs w:val="28"/>
          <w:lang w:val="nl-NL"/>
        </w:rPr>
        <w:t>ng c</w:t>
      </w:r>
      <w:r>
        <w:rPr>
          <w:rFonts w:hint="eastAsia"/>
          <w:szCs w:val="28"/>
          <w:lang w:val="nl-NL"/>
        </w:rPr>
        <w:t>ư</w:t>
      </w:r>
      <w:r>
        <w:rPr>
          <w:szCs w:val="28"/>
          <w:lang w:val="nl-NL"/>
        </w:rPr>
        <w:t xml:space="preserve">ờng phục vu hành khách trong dịp tết, các bến xe </w:t>
      </w:r>
      <w:r>
        <w:rPr>
          <w:rFonts w:hint="eastAsia"/>
          <w:szCs w:val="28"/>
          <w:lang w:val="nl-NL"/>
        </w:rPr>
        <w:t>đã</w:t>
      </w:r>
      <w:r>
        <w:rPr>
          <w:szCs w:val="28"/>
          <w:lang w:val="nl-NL"/>
        </w:rPr>
        <w:t xml:space="preserve"> t</w:t>
      </w:r>
      <w:r>
        <w:rPr>
          <w:rFonts w:hint="eastAsia"/>
          <w:szCs w:val="28"/>
          <w:lang w:val="nl-NL"/>
        </w:rPr>
        <w:t>ă</w:t>
      </w:r>
      <w:r>
        <w:rPr>
          <w:szCs w:val="28"/>
          <w:lang w:val="nl-NL"/>
        </w:rPr>
        <w:t>ng tần suất, số l</w:t>
      </w:r>
      <w:r>
        <w:rPr>
          <w:rFonts w:hint="eastAsia"/>
          <w:szCs w:val="28"/>
          <w:lang w:val="nl-NL"/>
        </w:rPr>
        <w:t>ư</w:t>
      </w:r>
      <w:r>
        <w:rPr>
          <w:szCs w:val="28"/>
          <w:lang w:val="nl-NL"/>
        </w:rPr>
        <w:t>ợng xe phục vụ trong dịp tết. Về an toàn giao thông: các ngành chức n</w:t>
      </w:r>
      <w:r>
        <w:rPr>
          <w:rFonts w:hint="eastAsia"/>
          <w:szCs w:val="28"/>
          <w:lang w:val="nl-NL"/>
        </w:rPr>
        <w:t>ă</w:t>
      </w:r>
      <w:r>
        <w:rPr>
          <w:szCs w:val="28"/>
          <w:lang w:val="nl-NL"/>
        </w:rPr>
        <w:t>ng t</w:t>
      </w:r>
      <w:r>
        <w:rPr>
          <w:rFonts w:hint="eastAsia"/>
          <w:szCs w:val="28"/>
          <w:lang w:val="nl-NL"/>
        </w:rPr>
        <w:t>ă</w:t>
      </w:r>
      <w:r>
        <w:rPr>
          <w:szCs w:val="28"/>
          <w:lang w:val="nl-NL"/>
        </w:rPr>
        <w:t>ng c</w:t>
      </w:r>
      <w:r>
        <w:rPr>
          <w:rFonts w:hint="eastAsia"/>
          <w:szCs w:val="28"/>
          <w:lang w:val="nl-NL"/>
        </w:rPr>
        <w:t>ư</w:t>
      </w:r>
      <w:r>
        <w:rPr>
          <w:szCs w:val="28"/>
          <w:lang w:val="nl-NL"/>
        </w:rPr>
        <w:t>ờng tuần tra, kiểm tra các ph</w:t>
      </w:r>
      <w:r>
        <w:rPr>
          <w:rFonts w:hint="eastAsia"/>
          <w:szCs w:val="28"/>
          <w:lang w:val="nl-NL"/>
        </w:rPr>
        <w:t>ươ</w:t>
      </w:r>
      <w:r>
        <w:rPr>
          <w:szCs w:val="28"/>
          <w:lang w:val="nl-NL"/>
        </w:rPr>
        <w:t xml:space="preserve">ng tiện giao thông </w:t>
      </w:r>
      <w:r>
        <w:rPr>
          <w:rFonts w:hint="eastAsia"/>
          <w:szCs w:val="28"/>
          <w:lang w:val="nl-NL"/>
        </w:rPr>
        <w:t>đ</w:t>
      </w:r>
      <w:r>
        <w:rPr>
          <w:szCs w:val="28"/>
          <w:lang w:val="nl-NL"/>
        </w:rPr>
        <w:t>ể hạn chế tai nạn giao thông trong các ngày Tết. Tuy nhiên tai nạn giao thông đường bộ xảy ra 03 vụ, làm 03 người chết, 01 thường bị thương.</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4. Hoạt </w:t>
      </w:r>
      <w:r>
        <w:rPr>
          <w:rFonts w:hint="eastAsia"/>
          <w:b/>
          <w:szCs w:val="28"/>
          <w:lang w:val="nl-NL"/>
        </w:rPr>
        <w:t>đ</w:t>
      </w:r>
      <w:r>
        <w:rPr>
          <w:b/>
          <w:szCs w:val="28"/>
          <w:lang w:val="nl-NL"/>
        </w:rPr>
        <w:t>ộng y tế, an toàn vệ sinh thực phẩm</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Công tác phòng chống dịch: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Kiểm tra chặt chẽ khách nhập cảnh từ các vùng dịch, cách ly kịp thời tr</w:t>
      </w:r>
      <w:r>
        <w:rPr>
          <w:rFonts w:hint="eastAsia"/>
          <w:szCs w:val="28"/>
          <w:lang w:val="nl-NL"/>
        </w:rPr>
        <w:t>ư</w:t>
      </w:r>
      <w:r>
        <w:rPr>
          <w:szCs w:val="28"/>
          <w:lang w:val="nl-NL"/>
        </w:rPr>
        <w:t xml:space="preserve">ờng hợp nghi ngờ mắc bệnh. Kiểm tra, giám sát gia cầm, </w:t>
      </w:r>
      <w:r>
        <w:rPr>
          <w:rFonts w:hint="eastAsia"/>
          <w:szCs w:val="28"/>
          <w:lang w:val="nl-NL"/>
        </w:rPr>
        <w:t>đ</w:t>
      </w:r>
      <w:r>
        <w:rPr>
          <w:szCs w:val="28"/>
          <w:lang w:val="nl-NL"/>
        </w:rPr>
        <w:t>ộng vật, thực phẩm nhập khẩu và vận chuyển qua biên giới. T</w:t>
      </w:r>
      <w:r>
        <w:rPr>
          <w:rFonts w:hint="eastAsia"/>
          <w:szCs w:val="28"/>
          <w:lang w:val="nl-NL"/>
        </w:rPr>
        <w:t>ă</w:t>
      </w:r>
      <w:r>
        <w:rPr>
          <w:szCs w:val="28"/>
          <w:lang w:val="nl-NL"/>
        </w:rPr>
        <w:t>ng c</w:t>
      </w:r>
      <w:r>
        <w:rPr>
          <w:rFonts w:hint="eastAsia"/>
          <w:szCs w:val="28"/>
          <w:lang w:val="nl-NL"/>
        </w:rPr>
        <w:t>ư</w:t>
      </w:r>
      <w:r>
        <w:rPr>
          <w:szCs w:val="28"/>
          <w:lang w:val="nl-NL"/>
        </w:rPr>
        <w:t xml:space="preserve">ờng công tác giám sát dịch tễ tại các xã, huyện, cửa khẩu </w:t>
      </w:r>
      <w:r>
        <w:rPr>
          <w:rFonts w:hint="eastAsia"/>
          <w:szCs w:val="28"/>
          <w:lang w:val="nl-NL"/>
        </w:rPr>
        <w:t>đ</w:t>
      </w:r>
      <w:r>
        <w:rPr>
          <w:szCs w:val="28"/>
          <w:lang w:val="nl-NL"/>
        </w:rPr>
        <w:t>ể phát hiện sớm, kịp thời xử lý các tr</w:t>
      </w:r>
      <w:r>
        <w:rPr>
          <w:rFonts w:hint="eastAsia"/>
          <w:szCs w:val="28"/>
          <w:lang w:val="nl-NL"/>
        </w:rPr>
        <w:t>ư</w:t>
      </w:r>
      <w:r>
        <w:rPr>
          <w:szCs w:val="28"/>
          <w:lang w:val="nl-NL"/>
        </w:rPr>
        <w:t xml:space="preserve">ờng hợp mắc bệnh, không </w:t>
      </w:r>
      <w:r>
        <w:rPr>
          <w:rFonts w:hint="eastAsia"/>
          <w:szCs w:val="28"/>
          <w:lang w:val="nl-NL"/>
        </w:rPr>
        <w:t>đ</w:t>
      </w:r>
      <w:r>
        <w:rPr>
          <w:szCs w:val="28"/>
          <w:lang w:val="nl-NL"/>
        </w:rPr>
        <w:t xml:space="preserve">ể lây lan, bùng phát dịch.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Sở Y tế yêu cầu các c</w:t>
      </w:r>
      <w:r>
        <w:rPr>
          <w:rFonts w:hint="eastAsia"/>
          <w:szCs w:val="28"/>
          <w:lang w:val="nl-NL"/>
        </w:rPr>
        <w:t>ơ</w:t>
      </w:r>
      <w:r>
        <w:rPr>
          <w:szCs w:val="28"/>
          <w:lang w:val="nl-NL"/>
        </w:rPr>
        <w:t xml:space="preserve"> sở y tế trên </w:t>
      </w:r>
      <w:r>
        <w:rPr>
          <w:rFonts w:hint="eastAsia"/>
          <w:szCs w:val="28"/>
          <w:lang w:val="nl-NL"/>
        </w:rPr>
        <w:t>đ</w:t>
      </w:r>
      <w:r>
        <w:rPr>
          <w:szCs w:val="28"/>
          <w:lang w:val="nl-NL"/>
        </w:rPr>
        <w:t>ịa bàn tỉnh tổ chức th</w:t>
      </w:r>
      <w:r>
        <w:rPr>
          <w:rFonts w:hint="eastAsia"/>
          <w:szCs w:val="28"/>
          <w:lang w:val="nl-NL"/>
        </w:rPr>
        <w:t>ư</w:t>
      </w:r>
      <w:r>
        <w:rPr>
          <w:szCs w:val="28"/>
          <w:lang w:val="nl-NL"/>
        </w:rPr>
        <w:t xml:space="preserve">ờng trực 04 cấp (trực lãnh </w:t>
      </w:r>
      <w:r>
        <w:rPr>
          <w:rFonts w:hint="eastAsia"/>
          <w:szCs w:val="28"/>
          <w:lang w:val="nl-NL"/>
        </w:rPr>
        <w:t>đ</w:t>
      </w:r>
      <w:r>
        <w:rPr>
          <w:szCs w:val="28"/>
          <w:lang w:val="nl-NL"/>
        </w:rPr>
        <w:t xml:space="preserve">ạo, trực chuyên môn, trực hành chính - hậu cần, trực bảo vệ), chuẩn bị </w:t>
      </w:r>
      <w:r>
        <w:rPr>
          <w:rFonts w:hint="eastAsia"/>
          <w:szCs w:val="28"/>
          <w:lang w:val="nl-NL"/>
        </w:rPr>
        <w:t>đ</w:t>
      </w:r>
      <w:r>
        <w:rPr>
          <w:szCs w:val="28"/>
          <w:lang w:val="nl-NL"/>
        </w:rPr>
        <w:t xml:space="preserve">ầy </w:t>
      </w:r>
      <w:r>
        <w:rPr>
          <w:rFonts w:hint="eastAsia"/>
          <w:szCs w:val="28"/>
          <w:lang w:val="nl-NL"/>
        </w:rPr>
        <w:t>đ</w:t>
      </w:r>
      <w:r>
        <w:rPr>
          <w:szCs w:val="28"/>
          <w:lang w:val="nl-NL"/>
        </w:rPr>
        <w:t>ủ thuốc, vật t</w:t>
      </w:r>
      <w:r>
        <w:rPr>
          <w:rFonts w:hint="eastAsia"/>
          <w:szCs w:val="28"/>
          <w:lang w:val="nl-NL"/>
        </w:rPr>
        <w:t>ư</w:t>
      </w:r>
      <w:r>
        <w:rPr>
          <w:szCs w:val="28"/>
          <w:lang w:val="nl-NL"/>
        </w:rPr>
        <w:t>, thực hiện khám, chữa bệnh phục vụ Nhân dân 24/24 trong những ngày nghỉ Tết.</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Tiếp tục giám sát chặt chẽ tình hình phòng, chống dịch COVID-19 trên </w:t>
      </w:r>
      <w:r>
        <w:rPr>
          <w:rFonts w:hint="eastAsia"/>
          <w:szCs w:val="28"/>
          <w:lang w:val="nl-NL"/>
        </w:rPr>
        <w:t>đ</w:t>
      </w:r>
      <w:r>
        <w:rPr>
          <w:szCs w:val="28"/>
          <w:lang w:val="nl-NL"/>
        </w:rPr>
        <w:t>ịa bàn Tỉnh, khi phát hiện các tr</w:t>
      </w:r>
      <w:r>
        <w:rPr>
          <w:rFonts w:hint="eastAsia"/>
          <w:szCs w:val="28"/>
          <w:lang w:val="nl-NL"/>
        </w:rPr>
        <w:t>ư</w:t>
      </w:r>
      <w:r>
        <w:rPr>
          <w:szCs w:val="28"/>
          <w:lang w:val="nl-NL"/>
        </w:rPr>
        <w:t>ờng hợp nghi ngờ mắc bệnh hoặc tiếp xúc gần với ng</w:t>
      </w:r>
      <w:r>
        <w:rPr>
          <w:rFonts w:hint="eastAsia"/>
          <w:szCs w:val="28"/>
          <w:lang w:val="nl-NL"/>
        </w:rPr>
        <w:t>ư</w:t>
      </w:r>
      <w:r>
        <w:rPr>
          <w:szCs w:val="28"/>
          <w:lang w:val="nl-NL"/>
        </w:rPr>
        <w:t xml:space="preserve">ời mắc bệnh, triển khai ngay các biện pháp phòng, chống dịch và báo cáo kịp thời Ban Chỉ </w:t>
      </w:r>
      <w:r>
        <w:rPr>
          <w:rFonts w:hint="eastAsia"/>
          <w:szCs w:val="28"/>
          <w:lang w:val="nl-NL"/>
        </w:rPr>
        <w:t>đ</w:t>
      </w:r>
      <w:r>
        <w:rPr>
          <w:szCs w:val="28"/>
          <w:lang w:val="nl-NL"/>
        </w:rPr>
        <w:t xml:space="preserve">ạo phòng, chống dịch COVID-19 Tỉnh.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 Các c</w:t>
      </w:r>
      <w:r>
        <w:rPr>
          <w:rFonts w:hint="eastAsia"/>
          <w:szCs w:val="28"/>
          <w:lang w:val="nl-NL"/>
        </w:rPr>
        <w:t>ơ</w:t>
      </w:r>
      <w:r>
        <w:rPr>
          <w:szCs w:val="28"/>
          <w:lang w:val="nl-NL"/>
        </w:rPr>
        <w:t xml:space="preserve"> sở khám bệnh, chữa bệnh trên </w:t>
      </w:r>
      <w:r>
        <w:rPr>
          <w:rFonts w:hint="eastAsia"/>
          <w:szCs w:val="28"/>
          <w:lang w:val="nl-NL"/>
        </w:rPr>
        <w:t>đ</w:t>
      </w:r>
      <w:r>
        <w:rPr>
          <w:szCs w:val="28"/>
          <w:lang w:val="nl-NL"/>
        </w:rPr>
        <w:t xml:space="preserve">ịa bàn tỉnh </w:t>
      </w:r>
      <w:r>
        <w:rPr>
          <w:rFonts w:hint="eastAsia"/>
          <w:szCs w:val="28"/>
          <w:lang w:val="nl-NL"/>
        </w:rPr>
        <w:t>Đ</w:t>
      </w:r>
      <w:r>
        <w:rPr>
          <w:szCs w:val="28"/>
          <w:lang w:val="nl-NL"/>
        </w:rPr>
        <w:t xml:space="preserve">ồng Tháp thực hiện nghiêm quy trình phân loại, phân luồng và cách ly, </w:t>
      </w:r>
      <w:r>
        <w:rPr>
          <w:rFonts w:hint="eastAsia"/>
          <w:szCs w:val="28"/>
          <w:lang w:val="nl-NL"/>
        </w:rPr>
        <w:t>đ</w:t>
      </w:r>
      <w:r>
        <w:rPr>
          <w:szCs w:val="28"/>
          <w:lang w:val="nl-NL"/>
        </w:rPr>
        <w:t>iều trị cho các tr</w:t>
      </w:r>
      <w:r>
        <w:rPr>
          <w:rFonts w:hint="eastAsia"/>
          <w:szCs w:val="28"/>
          <w:lang w:val="nl-NL"/>
        </w:rPr>
        <w:t>ư</w:t>
      </w:r>
      <w:r>
        <w:rPr>
          <w:szCs w:val="28"/>
          <w:lang w:val="nl-NL"/>
        </w:rPr>
        <w:t xml:space="preserve">ờng hợp nghi nhiễm COVID-19 kịp thời, không </w:t>
      </w:r>
      <w:r>
        <w:rPr>
          <w:rFonts w:hint="eastAsia"/>
          <w:szCs w:val="28"/>
          <w:lang w:val="nl-NL"/>
        </w:rPr>
        <w:t>đ</w:t>
      </w:r>
      <w:r>
        <w:rPr>
          <w:szCs w:val="28"/>
          <w:lang w:val="nl-NL"/>
        </w:rPr>
        <w:t xml:space="preserve">ể xảy ra lây nhiễm trong bệnh viện. Bảo </w:t>
      </w:r>
      <w:r>
        <w:rPr>
          <w:rFonts w:hint="eastAsia"/>
          <w:szCs w:val="28"/>
          <w:lang w:val="nl-NL"/>
        </w:rPr>
        <w:t>đ</w:t>
      </w:r>
      <w:r>
        <w:rPr>
          <w:szCs w:val="28"/>
          <w:lang w:val="nl-NL"/>
        </w:rPr>
        <w:t>ảm ph</w:t>
      </w:r>
      <w:r>
        <w:rPr>
          <w:rFonts w:hint="eastAsia"/>
          <w:szCs w:val="28"/>
          <w:lang w:val="nl-NL"/>
        </w:rPr>
        <w:t>ươ</w:t>
      </w:r>
      <w:r>
        <w:rPr>
          <w:szCs w:val="28"/>
          <w:lang w:val="nl-NL"/>
        </w:rPr>
        <w:t>ng tiện, vật t</w:t>
      </w:r>
      <w:r>
        <w:rPr>
          <w:rFonts w:hint="eastAsia"/>
          <w:szCs w:val="28"/>
          <w:lang w:val="nl-NL"/>
        </w:rPr>
        <w:t>ư</w:t>
      </w:r>
      <w:r>
        <w:rPr>
          <w:szCs w:val="28"/>
          <w:lang w:val="nl-NL"/>
        </w:rPr>
        <w:t>, các thiết bị y tế thiết yếu và nhân sự phục vụ công tác phòng, chống dịch theo ph</w:t>
      </w:r>
      <w:r>
        <w:rPr>
          <w:rFonts w:hint="eastAsia"/>
          <w:szCs w:val="28"/>
          <w:lang w:val="nl-NL"/>
        </w:rPr>
        <w:t>ươ</w:t>
      </w:r>
      <w:r>
        <w:rPr>
          <w:szCs w:val="28"/>
          <w:lang w:val="nl-NL"/>
        </w:rPr>
        <w:t>ng châm 4 tại chỗ.</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 Khuyến cáo ng</w:t>
      </w:r>
      <w:r>
        <w:rPr>
          <w:rFonts w:hint="eastAsia"/>
          <w:szCs w:val="28"/>
          <w:lang w:val="nl-NL"/>
        </w:rPr>
        <w:t>ư</w:t>
      </w:r>
      <w:r>
        <w:rPr>
          <w:szCs w:val="28"/>
          <w:lang w:val="nl-NL"/>
        </w:rPr>
        <w:t xml:space="preserve">ời dân khai báo y tế trên phần mềm của tỉnh </w:t>
      </w:r>
      <w:r>
        <w:rPr>
          <w:rFonts w:hint="eastAsia"/>
          <w:szCs w:val="28"/>
          <w:lang w:val="nl-NL"/>
        </w:rPr>
        <w:t>Đ</w:t>
      </w:r>
      <w:r>
        <w:rPr>
          <w:szCs w:val="28"/>
          <w:lang w:val="nl-NL"/>
        </w:rPr>
        <w:t xml:space="preserve">ồng Tháp https://kbyt.ytedongthap.vn khi </w:t>
      </w:r>
      <w:r>
        <w:rPr>
          <w:szCs w:val="28"/>
          <w:lang w:val="en-US"/>
        </w:rPr>
        <w:t>đ</w:t>
      </w:r>
      <w:r>
        <w:rPr>
          <w:rFonts w:hint="default"/>
          <w:szCs w:val="28"/>
          <w:lang w:val="en-US"/>
        </w:rPr>
        <w:t xml:space="preserve">i </w:t>
      </w:r>
      <w:r>
        <w:rPr>
          <w:szCs w:val="28"/>
          <w:lang w:val="nl-NL"/>
        </w:rPr>
        <w:t xml:space="preserve">từ </w:t>
      </w:r>
      <w:r>
        <w:rPr>
          <w:rFonts w:hint="default"/>
          <w:szCs w:val="28"/>
          <w:lang w:val="en-US"/>
        </w:rPr>
        <w:t xml:space="preserve">các </w:t>
      </w:r>
      <w:r>
        <w:rPr>
          <w:szCs w:val="28"/>
          <w:lang w:val="nl-NL"/>
        </w:rPr>
        <w:t xml:space="preserve">tỉnh/thành phố về </w:t>
      </w:r>
      <w:r>
        <w:rPr>
          <w:rFonts w:hint="eastAsia"/>
          <w:szCs w:val="28"/>
          <w:lang w:val="nl-NL"/>
        </w:rPr>
        <w:t>Đ</w:t>
      </w:r>
      <w:r>
        <w:rPr>
          <w:szCs w:val="28"/>
          <w:lang w:val="nl-NL"/>
        </w:rPr>
        <w:t>ồng Tháp, có thể khai báo tại Trạm Y tế, tại nhà. Ng</w:t>
      </w:r>
      <w:r>
        <w:rPr>
          <w:rFonts w:hint="eastAsia"/>
          <w:szCs w:val="28"/>
          <w:lang w:val="nl-NL"/>
        </w:rPr>
        <w:t>ư</w:t>
      </w:r>
      <w:r>
        <w:rPr>
          <w:szCs w:val="28"/>
          <w:lang w:val="nl-NL"/>
        </w:rPr>
        <w:t xml:space="preserve">ời dân khi </w:t>
      </w:r>
      <w:r>
        <w:rPr>
          <w:rFonts w:hint="eastAsia"/>
          <w:szCs w:val="28"/>
          <w:lang w:val="nl-NL"/>
        </w:rPr>
        <w:t>đ</w:t>
      </w:r>
      <w:r>
        <w:rPr>
          <w:szCs w:val="28"/>
          <w:lang w:val="nl-NL"/>
        </w:rPr>
        <w:t>ến khám chữa bệnh tại c</w:t>
      </w:r>
      <w:r>
        <w:rPr>
          <w:rFonts w:hint="eastAsia"/>
          <w:szCs w:val="28"/>
          <w:lang w:val="nl-NL"/>
        </w:rPr>
        <w:t>ơ</w:t>
      </w:r>
      <w:r>
        <w:rPr>
          <w:szCs w:val="28"/>
          <w:lang w:val="nl-NL"/>
        </w:rPr>
        <w:t xml:space="preserve"> sở y tế cũng có thể khai báo bằng phần mềm này.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Công tác </w:t>
      </w:r>
      <w:r>
        <w:rPr>
          <w:rFonts w:hint="eastAsia"/>
          <w:b/>
          <w:szCs w:val="28"/>
          <w:lang w:val="nl-NL"/>
        </w:rPr>
        <w:t>đ</w:t>
      </w:r>
      <w:r>
        <w:rPr>
          <w:b/>
          <w:szCs w:val="28"/>
          <w:lang w:val="nl-NL"/>
        </w:rPr>
        <w:t xml:space="preserve">ảm bảo an toàn vệ sinh thực phẩm: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Được sự phối hợp tốt giữa các ngành liên quan trong việc tổ chức kiểm tra liên ngành, do đó công tác kiểm tra an toàn thực phẩm Tết Nguyên đán Tân Sửu 2021 đã triển khai đồng bộ, rộng khắp trên toàn tỉnh góp phần nâng cao chất lượng an toàn thực phẩm đảm bảo cho nhân dân vui xuân, đón tết.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Các đơn vị thực hiện công tác kiểm tra kết hợp với phổ biến các quy định về an toàn thực phẩm giúp các cơ sở thực phẩm nâng cao nhận thức, ý thức chấp hành tốt các quy định về an toàn thực phẩm.</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Tổ chức 158 </w:t>
      </w:r>
      <w:r>
        <w:rPr>
          <w:rFonts w:hint="eastAsia"/>
          <w:szCs w:val="28"/>
          <w:lang w:val="nl-NL"/>
        </w:rPr>
        <w:t>đ</w:t>
      </w:r>
      <w:r>
        <w:rPr>
          <w:szCs w:val="28"/>
          <w:lang w:val="nl-NL"/>
        </w:rPr>
        <w:t>oàn kiểm tra, kiểm tra 531 c</w:t>
      </w:r>
      <w:r>
        <w:rPr>
          <w:rFonts w:hint="eastAsia"/>
          <w:szCs w:val="28"/>
          <w:lang w:val="nl-NL"/>
        </w:rPr>
        <w:t>ơ</w:t>
      </w:r>
      <w:r>
        <w:rPr>
          <w:szCs w:val="28"/>
          <w:lang w:val="nl-NL"/>
        </w:rPr>
        <w:t xml:space="preserve"> sở, trong </w:t>
      </w:r>
      <w:r>
        <w:rPr>
          <w:rFonts w:hint="eastAsia"/>
          <w:szCs w:val="28"/>
          <w:lang w:val="nl-NL"/>
        </w:rPr>
        <w:t>đó</w:t>
      </w:r>
      <w:r>
        <w:rPr>
          <w:szCs w:val="28"/>
          <w:lang w:val="nl-NL"/>
        </w:rPr>
        <w:t xml:space="preserve"> có 73 c</w:t>
      </w:r>
      <w:r>
        <w:rPr>
          <w:rFonts w:hint="eastAsia"/>
          <w:szCs w:val="28"/>
          <w:lang w:val="nl-NL"/>
        </w:rPr>
        <w:t>ơ</w:t>
      </w:r>
      <w:r>
        <w:rPr>
          <w:szCs w:val="28"/>
          <w:lang w:val="nl-NL"/>
        </w:rPr>
        <w:t xml:space="preserve"> sở vi phạm về </w:t>
      </w:r>
      <w:r>
        <w:rPr>
          <w:rFonts w:hint="eastAsia"/>
          <w:szCs w:val="28"/>
          <w:lang w:val="nl-NL"/>
        </w:rPr>
        <w:t>đ</w:t>
      </w:r>
      <w:r>
        <w:rPr>
          <w:szCs w:val="28"/>
          <w:lang w:val="nl-NL"/>
        </w:rPr>
        <w:t>iều kiện vệ sinh, con ng</w:t>
      </w:r>
      <w:r>
        <w:rPr>
          <w:rFonts w:hint="eastAsia"/>
          <w:szCs w:val="28"/>
          <w:lang w:val="nl-NL"/>
        </w:rPr>
        <w:t>ư</w:t>
      </w:r>
      <w:r>
        <w:rPr>
          <w:szCs w:val="28"/>
          <w:lang w:val="nl-NL"/>
        </w:rPr>
        <w:t>ời, chất l</w:t>
      </w:r>
      <w:r>
        <w:rPr>
          <w:rFonts w:hint="eastAsia"/>
          <w:szCs w:val="28"/>
          <w:lang w:val="nl-NL"/>
        </w:rPr>
        <w:t>ư</w:t>
      </w:r>
      <w:r>
        <w:rPr>
          <w:szCs w:val="28"/>
          <w:lang w:val="nl-NL"/>
        </w:rPr>
        <w:t xml:space="preserve">ợng sản phẩm. Không phát hiện ca ngộ </w:t>
      </w:r>
      <w:r>
        <w:rPr>
          <w:rFonts w:hint="eastAsia"/>
          <w:szCs w:val="28"/>
          <w:lang w:val="nl-NL"/>
        </w:rPr>
        <w:t>đ</w:t>
      </w:r>
      <w:r>
        <w:rPr>
          <w:szCs w:val="28"/>
          <w:lang w:val="nl-NL"/>
        </w:rPr>
        <w:t xml:space="preserve">ộc thực phẩm nào trên </w:t>
      </w:r>
      <w:r>
        <w:rPr>
          <w:rFonts w:hint="eastAsia"/>
          <w:szCs w:val="28"/>
          <w:lang w:val="nl-NL"/>
        </w:rPr>
        <w:t>đ</w:t>
      </w:r>
      <w:r>
        <w:rPr>
          <w:szCs w:val="28"/>
          <w:lang w:val="nl-NL"/>
        </w:rPr>
        <w:t xml:space="preserve">ịa bàn.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b/>
          <w:szCs w:val="28"/>
          <w:lang w:val="nl-NL"/>
        </w:rPr>
      </w:pPr>
      <w:r>
        <w:rPr>
          <w:b/>
          <w:szCs w:val="28"/>
          <w:lang w:val="nl-NL"/>
        </w:rPr>
        <w:t xml:space="preserve">Công tác khám chữa bệnh: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Bảo </w:t>
      </w:r>
      <w:r>
        <w:rPr>
          <w:rFonts w:hint="eastAsia"/>
          <w:szCs w:val="28"/>
          <w:lang w:val="nl-NL"/>
        </w:rPr>
        <w:t>đ</w:t>
      </w:r>
      <w:r>
        <w:rPr>
          <w:szCs w:val="28"/>
          <w:lang w:val="nl-NL"/>
        </w:rPr>
        <w:t xml:space="preserve">ảm </w:t>
      </w:r>
      <w:r>
        <w:rPr>
          <w:rFonts w:hint="eastAsia"/>
          <w:szCs w:val="28"/>
          <w:lang w:val="nl-NL"/>
        </w:rPr>
        <w:t>đ</w:t>
      </w:r>
      <w:r>
        <w:rPr>
          <w:szCs w:val="28"/>
          <w:lang w:val="nl-NL"/>
        </w:rPr>
        <w:t>ủ nhân lực, thuốc, trang thiết bị, ph</w:t>
      </w:r>
      <w:r>
        <w:rPr>
          <w:rFonts w:hint="eastAsia"/>
          <w:szCs w:val="28"/>
          <w:lang w:val="nl-NL"/>
        </w:rPr>
        <w:t>ươ</w:t>
      </w:r>
      <w:r>
        <w:rPr>
          <w:szCs w:val="28"/>
          <w:lang w:val="nl-NL"/>
        </w:rPr>
        <w:t xml:space="preserve">ng tiện </w:t>
      </w:r>
      <w:r>
        <w:rPr>
          <w:rFonts w:hint="eastAsia"/>
          <w:szCs w:val="28"/>
          <w:lang w:val="nl-NL"/>
        </w:rPr>
        <w:t>đ</w:t>
      </w:r>
      <w:r>
        <w:rPr>
          <w:szCs w:val="28"/>
          <w:lang w:val="nl-NL"/>
        </w:rPr>
        <w:t>ể xử lý kịp thời các tr</w:t>
      </w:r>
      <w:r>
        <w:rPr>
          <w:rFonts w:hint="eastAsia"/>
          <w:szCs w:val="28"/>
          <w:lang w:val="nl-NL"/>
        </w:rPr>
        <w:t>ư</w:t>
      </w:r>
      <w:r>
        <w:rPr>
          <w:szCs w:val="28"/>
          <w:lang w:val="nl-NL"/>
        </w:rPr>
        <w:t xml:space="preserve">ờng hợp bệnh trong những ngày Tết. Công khai tổng </w:t>
      </w:r>
      <w:r>
        <w:rPr>
          <w:rFonts w:hint="eastAsia"/>
          <w:szCs w:val="28"/>
          <w:lang w:val="nl-NL"/>
        </w:rPr>
        <w:t>đà</w:t>
      </w:r>
      <w:r>
        <w:rPr>
          <w:szCs w:val="28"/>
          <w:lang w:val="nl-NL"/>
        </w:rPr>
        <w:t>i tiếp nhận phản ánh của ng</w:t>
      </w:r>
      <w:r>
        <w:rPr>
          <w:rFonts w:hint="eastAsia"/>
          <w:szCs w:val="28"/>
          <w:lang w:val="nl-NL"/>
        </w:rPr>
        <w:t>ư</w:t>
      </w:r>
      <w:r>
        <w:rPr>
          <w:szCs w:val="28"/>
          <w:lang w:val="nl-NL"/>
        </w:rPr>
        <w:t xml:space="preserve">ời dân qua hệ thống 19009095, </w:t>
      </w:r>
      <w:r>
        <w:rPr>
          <w:rFonts w:hint="eastAsia"/>
          <w:szCs w:val="28"/>
          <w:lang w:val="nl-NL"/>
        </w:rPr>
        <w:t>đư</w:t>
      </w:r>
      <w:r>
        <w:rPr>
          <w:szCs w:val="28"/>
          <w:lang w:val="nl-NL"/>
        </w:rPr>
        <w:t>ờng dây nóng của Sở Y tế 0967.771.717 tại các c</w:t>
      </w:r>
      <w:r>
        <w:rPr>
          <w:rFonts w:hint="eastAsia"/>
          <w:szCs w:val="28"/>
          <w:lang w:val="nl-NL"/>
        </w:rPr>
        <w:t>ơ</w:t>
      </w:r>
      <w:r>
        <w:rPr>
          <w:szCs w:val="28"/>
          <w:lang w:val="nl-NL"/>
        </w:rPr>
        <w:t xml:space="preserve"> sở khám chữa bệnh.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Bảo </w:t>
      </w:r>
      <w:r>
        <w:rPr>
          <w:rFonts w:hint="eastAsia"/>
          <w:szCs w:val="28"/>
          <w:lang w:val="nl-NL"/>
        </w:rPr>
        <w:t>đ</w:t>
      </w:r>
      <w:r>
        <w:rPr>
          <w:szCs w:val="28"/>
          <w:lang w:val="nl-NL"/>
        </w:rPr>
        <w:t>ảm th</w:t>
      </w:r>
      <w:r>
        <w:rPr>
          <w:rFonts w:hint="eastAsia"/>
          <w:szCs w:val="28"/>
          <w:lang w:val="nl-NL"/>
        </w:rPr>
        <w:t>ư</w:t>
      </w:r>
      <w:r>
        <w:rPr>
          <w:szCs w:val="28"/>
          <w:lang w:val="nl-NL"/>
        </w:rPr>
        <w:t xml:space="preserve">ờng trực 4 cấp: Trực lãnh </w:t>
      </w:r>
      <w:r>
        <w:rPr>
          <w:rFonts w:hint="eastAsia"/>
          <w:szCs w:val="28"/>
          <w:lang w:val="nl-NL"/>
        </w:rPr>
        <w:t>đ</w:t>
      </w:r>
      <w:r>
        <w:rPr>
          <w:szCs w:val="28"/>
          <w:lang w:val="nl-NL"/>
        </w:rPr>
        <w:t xml:space="preserve">ạo, xử lý thông tin </w:t>
      </w:r>
      <w:r>
        <w:rPr>
          <w:rFonts w:hint="eastAsia"/>
          <w:szCs w:val="28"/>
          <w:lang w:val="nl-NL"/>
        </w:rPr>
        <w:t>đư</w:t>
      </w:r>
      <w:r>
        <w:rPr>
          <w:szCs w:val="28"/>
          <w:lang w:val="nl-NL"/>
        </w:rPr>
        <w:t xml:space="preserve">ờng dây nóng; trực chuyên môn; trực hành chính - hậu cần và trực bảo vệ - tự vệ. Danh sách cán bộ trực phải </w:t>
      </w:r>
      <w:r>
        <w:rPr>
          <w:rFonts w:hint="eastAsia"/>
          <w:szCs w:val="28"/>
          <w:lang w:val="nl-NL"/>
        </w:rPr>
        <w:t>đư</w:t>
      </w:r>
      <w:r>
        <w:rPr>
          <w:szCs w:val="28"/>
          <w:lang w:val="nl-NL"/>
        </w:rPr>
        <w:t>ợc niêm yết tại các khoa, phòng. Có kế hoạch về phòng chống cháy nổ, thảm hoạ, tai nạn hàng loạt; Sẵn sàng hỗ trợ kỹ thuật cho tuyến d</w:t>
      </w:r>
      <w:r>
        <w:rPr>
          <w:rFonts w:hint="eastAsia"/>
          <w:szCs w:val="28"/>
          <w:lang w:val="nl-NL"/>
        </w:rPr>
        <w:t>ư</w:t>
      </w:r>
      <w:r>
        <w:rPr>
          <w:szCs w:val="28"/>
          <w:lang w:val="nl-NL"/>
        </w:rPr>
        <w:t xml:space="preserve">ới, tham vấn về chuyên môn khi cần thiết.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xml:space="preserve">- Chủ </w:t>
      </w:r>
      <w:r>
        <w:rPr>
          <w:rFonts w:hint="eastAsia"/>
          <w:szCs w:val="28"/>
          <w:lang w:val="nl-NL"/>
        </w:rPr>
        <w:t>đ</w:t>
      </w:r>
      <w:r>
        <w:rPr>
          <w:szCs w:val="28"/>
          <w:lang w:val="nl-NL"/>
        </w:rPr>
        <w:t xml:space="preserve">ộng </w:t>
      </w:r>
      <w:r>
        <w:rPr>
          <w:rFonts w:hint="eastAsia"/>
          <w:szCs w:val="28"/>
          <w:lang w:val="nl-NL"/>
        </w:rPr>
        <w:t>đ</w:t>
      </w:r>
      <w:r>
        <w:rPr>
          <w:szCs w:val="28"/>
          <w:lang w:val="nl-NL"/>
        </w:rPr>
        <w:t xml:space="preserve">ối phó với dịch bệnh </w:t>
      </w:r>
      <w:r>
        <w:rPr>
          <w:rFonts w:hint="eastAsia"/>
          <w:szCs w:val="28"/>
          <w:lang w:val="nl-NL"/>
        </w:rPr>
        <w:t>đ</w:t>
      </w:r>
      <w:r>
        <w:rPr>
          <w:szCs w:val="28"/>
          <w:lang w:val="nl-NL"/>
        </w:rPr>
        <w:t xml:space="preserve">ặc biệt dịch Covid-19, tai nạn, ngộ </w:t>
      </w:r>
      <w:r>
        <w:rPr>
          <w:rFonts w:hint="eastAsia"/>
          <w:szCs w:val="28"/>
          <w:lang w:val="nl-NL"/>
        </w:rPr>
        <w:t>đ</w:t>
      </w:r>
      <w:r>
        <w:rPr>
          <w:szCs w:val="28"/>
          <w:lang w:val="nl-NL"/>
        </w:rPr>
        <w:t>ộc, cấp cứu hàng loạt có thể xảy ra: Xây dựng ph</w:t>
      </w:r>
      <w:r>
        <w:rPr>
          <w:rFonts w:hint="eastAsia"/>
          <w:szCs w:val="28"/>
          <w:lang w:val="nl-NL"/>
        </w:rPr>
        <w:t>ươ</w:t>
      </w:r>
      <w:r>
        <w:rPr>
          <w:szCs w:val="28"/>
          <w:lang w:val="nl-NL"/>
        </w:rPr>
        <w:t>ng án th</w:t>
      </w:r>
      <w:r>
        <w:rPr>
          <w:rFonts w:hint="eastAsia"/>
          <w:szCs w:val="28"/>
          <w:lang w:val="nl-NL"/>
        </w:rPr>
        <w:t>ư</w:t>
      </w:r>
      <w:r>
        <w:rPr>
          <w:szCs w:val="28"/>
          <w:lang w:val="nl-NL"/>
        </w:rPr>
        <w:t>ờng trực, dự trữ c</w:t>
      </w:r>
      <w:r>
        <w:rPr>
          <w:rFonts w:hint="eastAsia"/>
          <w:szCs w:val="28"/>
          <w:lang w:val="nl-NL"/>
        </w:rPr>
        <w:t>ơ</w:t>
      </w:r>
      <w:r>
        <w:rPr>
          <w:szCs w:val="28"/>
          <w:lang w:val="nl-NL"/>
        </w:rPr>
        <w:t xml:space="preserve"> số thuốc, dịch truyền, vật t</w:t>
      </w:r>
      <w:r>
        <w:rPr>
          <w:rFonts w:hint="eastAsia"/>
          <w:szCs w:val="28"/>
          <w:lang w:val="nl-NL"/>
        </w:rPr>
        <w:t>ư</w:t>
      </w:r>
      <w:r>
        <w:rPr>
          <w:szCs w:val="28"/>
          <w:lang w:val="nl-NL"/>
        </w:rPr>
        <w:t>, hoá chất, bố trí c</w:t>
      </w:r>
      <w:r>
        <w:rPr>
          <w:rFonts w:hint="eastAsia"/>
          <w:szCs w:val="28"/>
          <w:lang w:val="nl-NL"/>
        </w:rPr>
        <w:t>ơ</w:t>
      </w:r>
      <w:r>
        <w:rPr>
          <w:szCs w:val="28"/>
          <w:lang w:val="nl-NL"/>
        </w:rPr>
        <w:t xml:space="preserve"> số gi</w:t>
      </w:r>
      <w:r>
        <w:rPr>
          <w:rFonts w:hint="eastAsia"/>
          <w:szCs w:val="28"/>
          <w:lang w:val="nl-NL"/>
        </w:rPr>
        <w:t>ư</w:t>
      </w:r>
      <w:r>
        <w:rPr>
          <w:szCs w:val="28"/>
          <w:lang w:val="nl-NL"/>
        </w:rPr>
        <w:t>ờng bệnh, ph</w:t>
      </w:r>
      <w:r>
        <w:rPr>
          <w:rFonts w:hint="eastAsia"/>
          <w:szCs w:val="28"/>
          <w:lang w:val="nl-NL"/>
        </w:rPr>
        <w:t>ươ</w:t>
      </w:r>
      <w:r>
        <w:rPr>
          <w:szCs w:val="28"/>
          <w:lang w:val="nl-NL"/>
        </w:rPr>
        <w:t xml:space="preserve">ng tiện cấp cứu và cấp cứu ngoại viện </w:t>
      </w:r>
      <w:r>
        <w:rPr>
          <w:rFonts w:hint="eastAsia"/>
          <w:szCs w:val="28"/>
          <w:lang w:val="nl-NL"/>
        </w:rPr>
        <w:t>đ</w:t>
      </w:r>
      <w:r>
        <w:rPr>
          <w:szCs w:val="28"/>
          <w:lang w:val="nl-NL"/>
        </w:rPr>
        <w:t xml:space="preserve">ể sẵn sàng </w:t>
      </w:r>
      <w:r>
        <w:rPr>
          <w:rFonts w:hint="eastAsia"/>
          <w:szCs w:val="28"/>
          <w:lang w:val="nl-NL"/>
        </w:rPr>
        <w:t>đá</w:t>
      </w:r>
      <w:r>
        <w:rPr>
          <w:szCs w:val="28"/>
          <w:lang w:val="nl-NL"/>
        </w:rPr>
        <w:t xml:space="preserve">p ứng, </w:t>
      </w:r>
      <w:r>
        <w:rPr>
          <w:rFonts w:hint="eastAsia"/>
          <w:szCs w:val="28"/>
          <w:lang w:val="nl-NL"/>
        </w:rPr>
        <w:t>đ</w:t>
      </w:r>
      <w:r>
        <w:rPr>
          <w:szCs w:val="28"/>
          <w:lang w:val="nl-NL"/>
        </w:rPr>
        <w:t xml:space="preserve">ảm bảo tốt công tác thu dung, cấp cứu </w:t>
      </w:r>
      <w:r>
        <w:rPr>
          <w:rFonts w:hint="eastAsia"/>
          <w:szCs w:val="28"/>
          <w:lang w:val="nl-NL"/>
        </w:rPr>
        <w:t>đ</w:t>
      </w:r>
      <w:r>
        <w:rPr>
          <w:szCs w:val="28"/>
          <w:lang w:val="nl-NL"/>
        </w:rPr>
        <w:t>iều trị, cách ly ng</w:t>
      </w:r>
      <w:r>
        <w:rPr>
          <w:rFonts w:hint="eastAsia"/>
          <w:szCs w:val="28"/>
          <w:lang w:val="nl-NL"/>
        </w:rPr>
        <w:t>ư</w:t>
      </w:r>
      <w:r>
        <w:rPr>
          <w:szCs w:val="28"/>
          <w:lang w:val="nl-NL"/>
        </w:rPr>
        <w:t xml:space="preserve">ời bệnh theo </w:t>
      </w:r>
      <w:r>
        <w:rPr>
          <w:rFonts w:hint="eastAsia"/>
          <w:szCs w:val="28"/>
          <w:lang w:val="nl-NL"/>
        </w:rPr>
        <w:t>đú</w:t>
      </w:r>
      <w:r>
        <w:rPr>
          <w:szCs w:val="28"/>
          <w:lang w:val="nl-NL"/>
        </w:rPr>
        <w:t>ng các h</w:t>
      </w:r>
      <w:r>
        <w:rPr>
          <w:rFonts w:hint="eastAsia"/>
          <w:szCs w:val="28"/>
          <w:lang w:val="nl-NL"/>
        </w:rPr>
        <w:t>ư</w:t>
      </w:r>
      <w:r>
        <w:rPr>
          <w:szCs w:val="28"/>
          <w:lang w:val="nl-NL"/>
        </w:rPr>
        <w:t xml:space="preserve">ớng dẫn hiện hành về phòng chống dịch.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Tổ chức tốt việc cấp cứu, khám chữa bệnh cho ng</w:t>
      </w:r>
      <w:r>
        <w:rPr>
          <w:rFonts w:hint="eastAsia"/>
          <w:szCs w:val="28"/>
          <w:lang w:val="nl-NL"/>
        </w:rPr>
        <w:t>ư</w:t>
      </w:r>
      <w:r>
        <w:rPr>
          <w:szCs w:val="28"/>
          <w:lang w:val="nl-NL"/>
        </w:rPr>
        <w:t xml:space="preserve">ời bệnh: Dự trữ </w:t>
      </w:r>
      <w:r>
        <w:rPr>
          <w:rFonts w:hint="eastAsia"/>
          <w:szCs w:val="28"/>
          <w:lang w:val="nl-NL"/>
        </w:rPr>
        <w:t>đ</w:t>
      </w:r>
      <w:r>
        <w:rPr>
          <w:szCs w:val="28"/>
          <w:lang w:val="nl-NL"/>
        </w:rPr>
        <w:t>ủ thuốc, máu, dịch truyền và các ph</w:t>
      </w:r>
      <w:r>
        <w:rPr>
          <w:rFonts w:hint="eastAsia"/>
          <w:szCs w:val="28"/>
          <w:lang w:val="nl-NL"/>
        </w:rPr>
        <w:t>ươ</w:t>
      </w:r>
      <w:r>
        <w:rPr>
          <w:szCs w:val="28"/>
          <w:lang w:val="nl-NL"/>
        </w:rPr>
        <w:t xml:space="preserve">ng tiện, trang thiết bị cần thiết phục vụ cấp cứu, khám chữa bệnh. Bảo </w:t>
      </w:r>
      <w:r>
        <w:rPr>
          <w:rFonts w:hint="eastAsia"/>
          <w:szCs w:val="28"/>
          <w:lang w:val="nl-NL"/>
        </w:rPr>
        <w:t>đ</w:t>
      </w:r>
      <w:r>
        <w:rPr>
          <w:szCs w:val="28"/>
          <w:lang w:val="nl-NL"/>
        </w:rPr>
        <w:t>ảm tất cả ng</w:t>
      </w:r>
      <w:r>
        <w:rPr>
          <w:rFonts w:hint="eastAsia"/>
          <w:szCs w:val="28"/>
          <w:lang w:val="nl-NL"/>
        </w:rPr>
        <w:t>ư</w:t>
      </w:r>
      <w:r>
        <w:rPr>
          <w:szCs w:val="28"/>
          <w:lang w:val="nl-NL"/>
        </w:rPr>
        <w:t xml:space="preserve">ời bệnh cấp cứu </w:t>
      </w:r>
      <w:r>
        <w:rPr>
          <w:rFonts w:hint="eastAsia"/>
          <w:szCs w:val="28"/>
          <w:lang w:val="nl-NL"/>
        </w:rPr>
        <w:t>đư</w:t>
      </w:r>
      <w:r>
        <w:rPr>
          <w:szCs w:val="28"/>
          <w:lang w:val="nl-NL"/>
        </w:rPr>
        <w:t xml:space="preserve">ợc khám và </w:t>
      </w:r>
      <w:r>
        <w:rPr>
          <w:rFonts w:hint="eastAsia"/>
          <w:szCs w:val="28"/>
          <w:lang w:val="nl-NL"/>
        </w:rPr>
        <w:t>đ</w:t>
      </w:r>
      <w:r>
        <w:rPr>
          <w:szCs w:val="28"/>
          <w:lang w:val="nl-NL"/>
        </w:rPr>
        <w:t xml:space="preserve">iều trị kịp thời, không </w:t>
      </w:r>
      <w:r>
        <w:rPr>
          <w:rFonts w:hint="eastAsia"/>
          <w:szCs w:val="28"/>
          <w:lang w:val="nl-NL"/>
        </w:rPr>
        <w:t>đư</w:t>
      </w:r>
      <w:r>
        <w:rPr>
          <w:szCs w:val="28"/>
          <w:lang w:val="nl-NL"/>
        </w:rPr>
        <w:t xml:space="preserve">ợc từ chối hoặc xử trí chậm trễ. Nếu trái tuyến, trái chuyên khoa cũng phải xử lý cấp cứu ban </w:t>
      </w:r>
      <w:r>
        <w:rPr>
          <w:rFonts w:hint="eastAsia"/>
          <w:szCs w:val="28"/>
          <w:lang w:val="nl-NL"/>
        </w:rPr>
        <w:t>đ</w:t>
      </w:r>
      <w:r>
        <w:rPr>
          <w:szCs w:val="28"/>
          <w:lang w:val="nl-NL"/>
        </w:rPr>
        <w:t xml:space="preserve">ầu ổn </w:t>
      </w:r>
      <w:r>
        <w:rPr>
          <w:rFonts w:hint="eastAsia"/>
          <w:szCs w:val="28"/>
          <w:lang w:val="nl-NL"/>
        </w:rPr>
        <w:t>đ</w:t>
      </w:r>
      <w:r>
        <w:rPr>
          <w:szCs w:val="28"/>
          <w:lang w:val="nl-NL"/>
        </w:rPr>
        <w:t xml:space="preserve">ịnh, giải thích </w:t>
      </w:r>
      <w:r>
        <w:rPr>
          <w:rFonts w:hint="eastAsia"/>
          <w:szCs w:val="28"/>
          <w:lang w:val="nl-NL"/>
        </w:rPr>
        <w:t>đ</w:t>
      </w:r>
      <w:r>
        <w:rPr>
          <w:szCs w:val="28"/>
          <w:lang w:val="nl-NL"/>
        </w:rPr>
        <w:t xml:space="preserve">ầy </w:t>
      </w:r>
      <w:r>
        <w:rPr>
          <w:rFonts w:hint="eastAsia"/>
          <w:szCs w:val="28"/>
          <w:lang w:val="nl-NL"/>
        </w:rPr>
        <w:t>đ</w:t>
      </w:r>
      <w:r>
        <w:rPr>
          <w:szCs w:val="28"/>
          <w:lang w:val="nl-NL"/>
        </w:rPr>
        <w:t>ủ cho ng</w:t>
      </w:r>
      <w:r>
        <w:rPr>
          <w:rFonts w:hint="eastAsia"/>
          <w:szCs w:val="28"/>
          <w:lang w:val="nl-NL"/>
        </w:rPr>
        <w:t>ư</w:t>
      </w:r>
      <w:r>
        <w:rPr>
          <w:szCs w:val="28"/>
          <w:lang w:val="nl-NL"/>
        </w:rPr>
        <w:t>ời bệnh, ng</w:t>
      </w:r>
      <w:r>
        <w:rPr>
          <w:rFonts w:hint="eastAsia"/>
          <w:szCs w:val="28"/>
          <w:lang w:val="nl-NL"/>
        </w:rPr>
        <w:t>ư</w:t>
      </w:r>
      <w:r>
        <w:rPr>
          <w:szCs w:val="28"/>
          <w:lang w:val="nl-NL"/>
        </w:rPr>
        <w:t>ời nhà ng</w:t>
      </w:r>
      <w:r>
        <w:rPr>
          <w:rFonts w:hint="eastAsia"/>
          <w:szCs w:val="28"/>
          <w:lang w:val="nl-NL"/>
        </w:rPr>
        <w:t>ư</w:t>
      </w:r>
      <w:r>
        <w:rPr>
          <w:szCs w:val="28"/>
          <w:lang w:val="nl-NL"/>
        </w:rPr>
        <w:t>ời bệnh tr</w:t>
      </w:r>
      <w:r>
        <w:rPr>
          <w:rFonts w:hint="eastAsia"/>
          <w:szCs w:val="28"/>
          <w:lang w:val="nl-NL"/>
        </w:rPr>
        <w:t>ư</w:t>
      </w:r>
      <w:r>
        <w:rPr>
          <w:szCs w:val="28"/>
          <w:lang w:val="nl-NL"/>
        </w:rPr>
        <w:t xml:space="preserve">ớc khi chuyển </w:t>
      </w:r>
      <w:r>
        <w:rPr>
          <w:rFonts w:hint="eastAsia"/>
          <w:szCs w:val="28"/>
          <w:lang w:val="nl-NL"/>
        </w:rPr>
        <w:t>đ</w:t>
      </w:r>
      <w:r>
        <w:rPr>
          <w:szCs w:val="28"/>
          <w:lang w:val="nl-NL"/>
        </w:rPr>
        <w:t>i c</w:t>
      </w:r>
      <w:r>
        <w:rPr>
          <w:rFonts w:hint="eastAsia"/>
          <w:szCs w:val="28"/>
          <w:lang w:val="nl-NL"/>
        </w:rPr>
        <w:t>ơ</w:t>
      </w:r>
      <w:r>
        <w:rPr>
          <w:szCs w:val="28"/>
          <w:lang w:val="nl-NL"/>
        </w:rPr>
        <w:t xml:space="preserve"> sở y tế khác.  </w:t>
      </w:r>
    </w:p>
    <w:p>
      <w:pPr>
        <w:pStyle w:val="8"/>
        <w:keepNext w:val="0"/>
        <w:keepLines w:val="0"/>
        <w:pageBreakBefore w:val="0"/>
        <w:widowControl w:val="0"/>
        <w:kinsoku/>
        <w:wordWrap/>
        <w:overflowPunct/>
        <w:topLinePunct w:val="0"/>
        <w:bidi w:val="0"/>
        <w:spacing w:before="120" w:line="276" w:lineRule="auto"/>
        <w:ind w:left="0" w:right="0" w:firstLine="648" w:firstLineChars="0"/>
        <w:jc w:val="both"/>
        <w:rPr>
          <w:szCs w:val="28"/>
          <w:lang w:val="nl-NL"/>
        </w:rPr>
      </w:pPr>
      <w:r>
        <w:rPr>
          <w:szCs w:val="28"/>
          <w:lang w:val="nl-NL"/>
        </w:rPr>
        <w:t>- Tổ chức th</w:t>
      </w:r>
      <w:r>
        <w:rPr>
          <w:rFonts w:hint="eastAsia"/>
          <w:szCs w:val="28"/>
          <w:lang w:val="nl-NL"/>
        </w:rPr>
        <w:t>ă</w:t>
      </w:r>
      <w:r>
        <w:rPr>
          <w:szCs w:val="28"/>
          <w:lang w:val="nl-NL"/>
        </w:rPr>
        <w:t xml:space="preserve">m hỏi và </w:t>
      </w:r>
      <w:r>
        <w:rPr>
          <w:rFonts w:hint="eastAsia"/>
          <w:szCs w:val="28"/>
          <w:lang w:val="nl-NL"/>
        </w:rPr>
        <w:t>đó</w:t>
      </w:r>
      <w:r>
        <w:rPr>
          <w:szCs w:val="28"/>
          <w:lang w:val="nl-NL"/>
        </w:rPr>
        <w:t>n Tết cho ng</w:t>
      </w:r>
      <w:r>
        <w:rPr>
          <w:rFonts w:hint="eastAsia"/>
          <w:szCs w:val="28"/>
          <w:lang w:val="nl-NL"/>
        </w:rPr>
        <w:t>ư</w:t>
      </w:r>
      <w:r>
        <w:rPr>
          <w:szCs w:val="28"/>
          <w:lang w:val="nl-NL"/>
        </w:rPr>
        <w:t xml:space="preserve">ời bệnh còn </w:t>
      </w:r>
      <w:r>
        <w:rPr>
          <w:rFonts w:hint="eastAsia"/>
          <w:szCs w:val="28"/>
          <w:lang w:val="nl-NL"/>
        </w:rPr>
        <w:t>đ</w:t>
      </w:r>
      <w:r>
        <w:rPr>
          <w:szCs w:val="28"/>
          <w:lang w:val="nl-NL"/>
        </w:rPr>
        <w:t xml:space="preserve">iều trị tại bệnh viện trong dịp Tết: </w:t>
      </w:r>
      <w:r>
        <w:rPr>
          <w:rFonts w:hint="eastAsia"/>
          <w:szCs w:val="28"/>
          <w:lang w:val="nl-NL"/>
        </w:rPr>
        <w:t>Đ</w:t>
      </w:r>
      <w:r>
        <w:rPr>
          <w:szCs w:val="28"/>
          <w:lang w:val="nl-NL"/>
        </w:rPr>
        <w:t>ặc biệt chú ý ng</w:t>
      </w:r>
      <w:r>
        <w:rPr>
          <w:rFonts w:hint="eastAsia"/>
          <w:szCs w:val="28"/>
          <w:lang w:val="nl-NL"/>
        </w:rPr>
        <w:t>ư</w:t>
      </w:r>
      <w:r>
        <w:rPr>
          <w:szCs w:val="28"/>
          <w:lang w:val="nl-NL"/>
        </w:rPr>
        <w:t>ời bệnh nghèo, ng</w:t>
      </w:r>
      <w:r>
        <w:rPr>
          <w:rFonts w:hint="eastAsia"/>
          <w:szCs w:val="28"/>
          <w:lang w:val="nl-NL"/>
        </w:rPr>
        <w:t>ư</w:t>
      </w:r>
      <w:r>
        <w:rPr>
          <w:szCs w:val="28"/>
          <w:lang w:val="nl-NL"/>
        </w:rPr>
        <w:t xml:space="preserve">ời bệnh thuộc </w:t>
      </w:r>
      <w:r>
        <w:rPr>
          <w:rFonts w:hint="eastAsia"/>
          <w:szCs w:val="28"/>
          <w:lang w:val="nl-NL"/>
        </w:rPr>
        <w:t>đ</w:t>
      </w:r>
      <w:r>
        <w:rPr>
          <w:szCs w:val="28"/>
          <w:lang w:val="nl-NL"/>
        </w:rPr>
        <w:t>ối t</w:t>
      </w:r>
      <w:r>
        <w:rPr>
          <w:rFonts w:hint="eastAsia"/>
          <w:szCs w:val="28"/>
          <w:lang w:val="nl-NL"/>
        </w:rPr>
        <w:t>ư</w:t>
      </w:r>
      <w:r>
        <w:rPr>
          <w:szCs w:val="28"/>
          <w:lang w:val="nl-NL"/>
        </w:rPr>
        <w:t xml:space="preserve">ợng chính sách. Luôn chú ý nâng cao tinh thần thái </w:t>
      </w:r>
      <w:r>
        <w:rPr>
          <w:rFonts w:hint="eastAsia"/>
          <w:szCs w:val="28"/>
          <w:lang w:val="nl-NL"/>
        </w:rPr>
        <w:t>đ</w:t>
      </w:r>
      <w:r>
        <w:rPr>
          <w:szCs w:val="28"/>
          <w:lang w:val="nl-NL"/>
        </w:rPr>
        <w:t>ộ phục vụ ng</w:t>
      </w:r>
      <w:r>
        <w:rPr>
          <w:rFonts w:hint="eastAsia"/>
          <w:szCs w:val="28"/>
          <w:lang w:val="nl-NL"/>
        </w:rPr>
        <w:t>ư</w:t>
      </w:r>
      <w:r>
        <w:rPr>
          <w:szCs w:val="28"/>
          <w:lang w:val="nl-NL"/>
        </w:rPr>
        <w:t xml:space="preserve">ời bệnh, giao tiếp, ứng xử ân cần, hoà nhã. Thực hiện </w:t>
      </w:r>
      <w:r>
        <w:rPr>
          <w:rFonts w:hint="eastAsia"/>
          <w:szCs w:val="28"/>
          <w:lang w:val="nl-NL"/>
        </w:rPr>
        <w:t>đú</w:t>
      </w:r>
      <w:r>
        <w:rPr>
          <w:szCs w:val="28"/>
          <w:lang w:val="nl-NL"/>
        </w:rPr>
        <w:t xml:space="preserve">ng các quy </w:t>
      </w:r>
      <w:r>
        <w:rPr>
          <w:rFonts w:hint="eastAsia"/>
          <w:szCs w:val="28"/>
          <w:lang w:val="nl-NL"/>
        </w:rPr>
        <w:t>đ</w:t>
      </w:r>
      <w:r>
        <w:rPr>
          <w:szCs w:val="28"/>
          <w:lang w:val="nl-NL"/>
        </w:rPr>
        <w:t>ịnh liên quan và các quy trình chuyên môn kỹ thuật.</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b/>
          <w:color w:val="FF0000"/>
          <w:sz w:val="28"/>
          <w:szCs w:val="28"/>
          <w:lang w:val="nl-NL"/>
        </w:rPr>
      </w:pPr>
      <w:r>
        <w:rPr>
          <w:rFonts w:ascii="Times New Roman" w:hAnsi="Times New Roman"/>
          <w:b/>
          <w:color w:val="FF0000"/>
          <w:sz w:val="28"/>
          <w:szCs w:val="28"/>
          <w:lang w:val="nl-NL"/>
        </w:rPr>
        <w:t>5. Tình hình thị trường, giá cả hàng hoá ngày Tết:</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pt-BR"/>
        </w:rPr>
      </w:pPr>
      <w:r>
        <w:rPr>
          <w:rFonts w:ascii="Times New Roman" w:hAnsi="Times New Roman"/>
          <w:sz w:val="28"/>
          <w:szCs w:val="28"/>
          <w:lang w:val="pt-BR"/>
        </w:rPr>
        <w:t>Thị trường</w:t>
      </w:r>
      <w:r>
        <w:rPr>
          <w:rFonts w:hint="default" w:ascii="Times New Roman" w:hAnsi="Times New Roman"/>
          <w:sz w:val="28"/>
          <w:szCs w:val="28"/>
          <w:lang w:val="en-US"/>
        </w:rPr>
        <w:t xml:space="preserve"> trong những ngày Tết cổ truyền nhìn chung </w:t>
      </w:r>
      <w:r>
        <w:rPr>
          <w:rFonts w:ascii="Times New Roman" w:hAnsi="Times New Roman"/>
          <w:sz w:val="28"/>
          <w:szCs w:val="28"/>
          <w:lang w:val="pt-BR"/>
        </w:rPr>
        <w:t xml:space="preserve"> ổn định, không có hiện tượng thu gom hàng hoá bất thường gây khan hiếm hàng đột biến. Các đội Quản lý thị trường đã </w:t>
      </w:r>
      <w:r>
        <w:rPr>
          <w:rFonts w:hint="default" w:ascii="Times New Roman" w:hAnsi="Times New Roman"/>
          <w:sz w:val="28"/>
          <w:szCs w:val="28"/>
          <w:lang w:val="en-US"/>
        </w:rPr>
        <w:t>tăng cường kiểm tra chống</w:t>
      </w:r>
      <w:r>
        <w:rPr>
          <w:rFonts w:ascii="Times New Roman" w:hAnsi="Times New Roman"/>
          <w:sz w:val="28"/>
          <w:szCs w:val="28"/>
          <w:lang w:val="pt-BR"/>
        </w:rPr>
        <w:t xml:space="preserve"> buôn lậu, gian lận thương mại</w:t>
      </w:r>
      <w:r>
        <w:rPr>
          <w:rFonts w:hint="default" w:ascii="Times New Roman" w:hAnsi="Times New Roman"/>
          <w:sz w:val="28"/>
          <w:szCs w:val="28"/>
          <w:lang w:val="en-US"/>
        </w:rPr>
        <w:t>, hàng giả, hàng nhái …</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pt-BR"/>
        </w:rPr>
      </w:pPr>
      <w:r>
        <w:rPr>
          <w:rFonts w:ascii="Times New Roman" w:hAnsi="Times New Roman"/>
          <w:sz w:val="28"/>
          <w:szCs w:val="28"/>
          <w:lang w:val="pt-BR"/>
        </w:rPr>
        <w:t xml:space="preserve">Sức mua các ngày cận Tết tăng khoảng </w:t>
      </w:r>
      <w:r>
        <w:rPr>
          <w:rFonts w:hint="default" w:ascii="Times New Roman" w:hAnsi="Times New Roman"/>
          <w:sz w:val="28"/>
          <w:szCs w:val="28"/>
          <w:lang w:val="en-US"/>
        </w:rPr>
        <w:t>1</w:t>
      </w:r>
      <w:r>
        <w:rPr>
          <w:rFonts w:ascii="Times New Roman" w:hAnsi="Times New Roman"/>
          <w:sz w:val="28"/>
          <w:szCs w:val="28"/>
          <w:lang w:val="pt-BR"/>
        </w:rPr>
        <w:t>0-</w:t>
      </w:r>
      <w:r>
        <w:rPr>
          <w:rFonts w:hint="default" w:ascii="Times New Roman" w:hAnsi="Times New Roman"/>
          <w:sz w:val="28"/>
          <w:szCs w:val="28"/>
          <w:lang w:val="en-US"/>
        </w:rPr>
        <w:t>1</w:t>
      </w:r>
      <w:r>
        <w:rPr>
          <w:rFonts w:ascii="Times New Roman" w:hAnsi="Times New Roman"/>
          <w:sz w:val="28"/>
          <w:szCs w:val="28"/>
          <w:lang w:val="pt-BR"/>
        </w:rPr>
        <w:t>5% so với ngày thường. Giá cả bình quân một số mặt hàng thiết yếu tăng giá từ 15-30% vào các ngày cận Tết nhưng ổn định sau Tết, cụ thể:</w:t>
      </w:r>
    </w:p>
    <w:p>
      <w:pPr>
        <w:keepNext w:val="0"/>
        <w:keepLines w:val="0"/>
        <w:pageBreakBefore w:val="0"/>
        <w:widowControl w:val="0"/>
        <w:tabs>
          <w:tab w:val="left" w:pos="567"/>
        </w:tabs>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Giá heo hơi 75.000-80.000đ/kg, thịt đùi 140.000-150.000đ/kg, thịt ba rọi ngon 170.000-180.000đ/kg, thịt sườn 180.000-190.000đ/kg ..., thịt Bò phi lê 250.000-270.000đ/kg, thịt Bò đùi 200.000-220.000đ/kg, thịt Trâu 220.000-240.000đ/kg. Cá lóc nuôi 35.000-45.000đ/kg, cá lóc đồng 100.000-125.000đ/kg, vịt trắng 65.000-70.000đ/kg; gà công nghiệp từ 45.000-50.000đ/kg, gà ta sống 110.000-120.000đ/kg, trứng gia cầm 2.500-3.000đ/quả.</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hint="default" w:ascii="Times New Roman" w:hAnsi="Times New Roman"/>
          <w:sz w:val="28"/>
          <w:szCs w:val="28"/>
          <w:lang w:val="en-US"/>
        </w:rPr>
      </w:pPr>
      <w:r>
        <w:rPr>
          <w:rFonts w:hint="default" w:ascii="Times New Roman" w:hAnsi="Times New Roman"/>
          <w:sz w:val="28"/>
          <w:szCs w:val="28"/>
          <w:lang w:val="en-US"/>
        </w:rPr>
        <w:t xml:space="preserve">Giá gạo không biến động trong những ngày Tết nhưng cao hơn so với cùng kỳ năm trước; </w:t>
      </w:r>
      <w:r>
        <w:rPr>
          <w:rFonts w:ascii="Times New Roman" w:hAnsi="Times New Roman"/>
          <w:sz w:val="28"/>
          <w:szCs w:val="28"/>
          <w:lang w:val="nl-NL"/>
        </w:rPr>
        <w:t>Gạo thường 10.000-11.000đ/kg, gạo ngon 13.000-14.000đ/kg, gạo thơm các loại 14.000-15.000đ/kg, nếp thường 14.000-14.500đ/kg, nếp thái 21.000-22.000đ/kg.</w:t>
      </w:r>
      <w:r>
        <w:rPr>
          <w:rFonts w:hint="default" w:ascii="Times New Roman" w:hAnsi="Times New Roman"/>
          <w:sz w:val="28"/>
          <w:szCs w:val="28"/>
          <w:lang w:val="en-US"/>
        </w:rPr>
        <w:t xml:space="preserve"> </w:t>
      </w:r>
      <w:r>
        <w:rPr>
          <w:rFonts w:ascii="Times New Roman" w:hAnsi="Times New Roman"/>
          <w:sz w:val="28"/>
          <w:szCs w:val="28"/>
        </w:rPr>
        <w:t xml:space="preserve">Các loại đồ uống cũng không tăng giá: Bia 333 (lon) giá 220.0000 – 235.000 đồng/thùng; bia Heniken 380.000 – 390.000 đồng/thùng; bia Tiger 330.000 – 340.000 đồng/thùng; Pepsi 180.000 – 195.000 đồng/thùng. </w:t>
      </w:r>
    </w:p>
    <w:p>
      <w:pPr>
        <w:keepNext w:val="0"/>
        <w:keepLines w:val="0"/>
        <w:pageBreakBefore w:val="0"/>
        <w:widowControl w:val="0"/>
        <w:tabs>
          <w:tab w:val="left" w:pos="567"/>
        </w:tabs>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Mặt hàng rau, củ, quả giá bán lẻ tại chợ</w:t>
      </w:r>
      <w:r>
        <w:rPr>
          <w:rFonts w:hint="default" w:ascii="Times New Roman" w:hAnsi="Times New Roman"/>
          <w:sz w:val="28"/>
          <w:szCs w:val="28"/>
          <w:lang w:val="en-US"/>
        </w:rPr>
        <w:t xml:space="preserve"> ổn định:</w:t>
      </w:r>
      <w:r>
        <w:rPr>
          <w:rFonts w:ascii="Times New Roman" w:hAnsi="Times New Roman"/>
          <w:sz w:val="28"/>
          <w:szCs w:val="28"/>
          <w:lang w:val="nl-NL"/>
        </w:rPr>
        <w:t xml:space="preserve"> Khoai tây Đà Lạt 20.000-25.000đ/kg, cà chua 13.000-15.000 đ/kg, dưa hấu 8.000-10.000đ/kg, xoài Cát chu 35.000-40.000đ/kg, xoài cát Hoà lộc 70.000đ/kg-80.000đ/kg, quýt hồng dao động từ 30.000-40.000đ/kg.</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lang w:val="nl-NL"/>
        </w:rPr>
      </w:pPr>
      <w:r>
        <w:rPr>
          <w:rFonts w:ascii="Times New Roman" w:hAnsi="Times New Roman"/>
          <w:sz w:val="28"/>
          <w:szCs w:val="28"/>
          <w:lang w:val="nl-NL"/>
        </w:rPr>
        <w:t>Các loại hoa kiểng: Hoa Vạn Thọ pháp loại cao 70.000-90.000đ/chậu, Vạn Thọ loại thấp 45.000-55.000đ/chậu, hoa Hồng nhung đẹp 80.000-100.000đ/chậu, hoa Cúc (đẹp) 90.000-100.000đ/chậu, hoa Huệ trắng loại 1</w:t>
      </w:r>
      <w:r>
        <w:rPr>
          <w:rFonts w:hint="default" w:ascii="Times New Roman" w:hAnsi="Times New Roman"/>
          <w:sz w:val="28"/>
          <w:szCs w:val="28"/>
          <w:lang w:val="en-US"/>
        </w:rPr>
        <w:t xml:space="preserve"> giá</w:t>
      </w:r>
      <w:r>
        <w:rPr>
          <w:rFonts w:ascii="Times New Roman" w:hAnsi="Times New Roman"/>
          <w:sz w:val="28"/>
          <w:szCs w:val="28"/>
          <w:lang w:val="nl-NL"/>
        </w:rPr>
        <w:t xml:space="preserve"> 60.000-80.000đ/chục. Bên cạnh</w:t>
      </w:r>
      <w:r>
        <w:rPr>
          <w:rFonts w:hint="default" w:ascii="Times New Roman" w:hAnsi="Times New Roman"/>
          <w:sz w:val="28"/>
          <w:szCs w:val="28"/>
          <w:lang w:val="en-US"/>
        </w:rPr>
        <w:t xml:space="preserve"> </w:t>
      </w:r>
      <w:r>
        <w:rPr>
          <w:rFonts w:ascii="Times New Roman" w:hAnsi="Times New Roman"/>
          <w:sz w:val="28"/>
          <w:szCs w:val="28"/>
          <w:lang w:val="nl-NL"/>
        </w:rPr>
        <w:t>nhu cầu mua sắm hoa tươi như Mai, Hạnh, Cúc, Vạn thọ…</w:t>
      </w:r>
      <w:r>
        <w:rPr>
          <w:rFonts w:hint="default" w:ascii="Times New Roman" w:hAnsi="Times New Roman"/>
          <w:sz w:val="28"/>
          <w:szCs w:val="28"/>
          <w:lang w:val="en-US"/>
        </w:rPr>
        <w:t xml:space="preserve"> </w:t>
      </w:r>
      <w:r>
        <w:rPr>
          <w:rFonts w:ascii="Times New Roman" w:hAnsi="Times New Roman"/>
          <w:sz w:val="28"/>
          <w:szCs w:val="28"/>
          <w:lang w:val="nl-NL"/>
        </w:rPr>
        <w:t>thì năm nay hoa khô, hoa giả cũng được nhiều người sử dụng, và giá cũng tùy theo chất lương và màu sắc.</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b/>
          <w:color w:val="FF0000"/>
          <w:sz w:val="28"/>
          <w:szCs w:val="28"/>
          <w:lang w:val="nl-NL"/>
        </w:rPr>
      </w:pPr>
      <w:r>
        <w:rPr>
          <w:rFonts w:ascii="Times New Roman" w:hAnsi="Times New Roman"/>
          <w:b/>
          <w:color w:val="FF0000"/>
          <w:sz w:val="28"/>
          <w:szCs w:val="28"/>
          <w:lang w:val="nl-NL"/>
        </w:rPr>
        <w:t>6. Thông tin liên lạc:</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Thông tin liên lạc được bảo đảm ổn định trong những ngày Tết, không có hiện tượng nghẽn mạng điện thoại di động trong những ngày Tết do các đơn vị chức năng đã chủ động trong việc cung ứng dịch vụ.</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Hệ thống mạng diện rộng của tỉnh hoạt động ổn định, thông suốt, an toàn đảm bảo phục vụ hoạt động của Trung tâm tích hợp dữ liệu và Cổng thông tin điện tử và hệ thống mail của tỉnh.</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Đài phát thanh truyền hình Tỉnh có kế hoạch phát sóng mừng xuân Canh Tý đáp ứng nhu cầu thưởng thức của người dân, đồng thời phản ánh các hoạt động mừng Đảng, mừng Xuân trên địa bàn tỉnh</w:t>
      </w:r>
      <w:r>
        <w:rPr>
          <w:rFonts w:hint="default" w:ascii="Times New Roman" w:hAnsi="Times New Roman"/>
          <w:sz w:val="28"/>
          <w:szCs w:val="28"/>
          <w:lang w:val="en-US"/>
        </w:rPr>
        <w:t xml:space="preserve"> đòng thời tăng cường công tác tuyên truyền người dân phòng ngừa dịch bệnh Covid-19</w:t>
      </w:r>
      <w:r>
        <w:rPr>
          <w:rFonts w:ascii="Times New Roman" w:hAnsi="Times New Roman"/>
          <w:sz w:val="28"/>
          <w:szCs w:val="28"/>
        </w:rPr>
        <w:t>.</w:t>
      </w:r>
    </w:p>
    <w:p>
      <w:pPr>
        <w:keepNext w:val="0"/>
        <w:keepLines w:val="0"/>
        <w:pageBreakBefore w:val="0"/>
        <w:widowControl w:val="0"/>
        <w:kinsoku/>
        <w:wordWrap/>
        <w:overflowPunct/>
        <w:topLinePunct w:val="0"/>
        <w:bidi w:val="0"/>
        <w:spacing w:before="120" w:line="276" w:lineRule="auto"/>
        <w:ind w:left="0" w:right="0" w:firstLine="648" w:firstLineChars="0"/>
        <w:jc w:val="both"/>
        <w:rPr>
          <w:rFonts w:ascii="Times New Roman" w:hAnsi="Times New Roman"/>
          <w:sz w:val="28"/>
          <w:szCs w:val="28"/>
        </w:rPr>
      </w:pPr>
      <w:r>
        <w:rPr>
          <w:rFonts w:ascii="Times New Roman" w:hAnsi="Times New Roman"/>
          <w:sz w:val="28"/>
          <w:szCs w:val="28"/>
        </w:rPr>
        <w:t xml:space="preserve">Nhìn chung các hoạt động kinh tế – văn hoá – xã hội trước, trong dịp tết Nguyên đán </w:t>
      </w:r>
      <w:r>
        <w:rPr>
          <w:rFonts w:hint="default" w:ascii="Times New Roman" w:hAnsi="Times New Roman"/>
          <w:sz w:val="28"/>
          <w:szCs w:val="28"/>
          <w:lang w:val="en-US"/>
        </w:rPr>
        <w:t>Tân Sửu</w:t>
      </w:r>
      <w:r>
        <w:rPr>
          <w:rFonts w:ascii="Times New Roman" w:hAnsi="Times New Roman"/>
          <w:sz w:val="28"/>
          <w:szCs w:val="28"/>
        </w:rPr>
        <w:t xml:space="preserve"> năm 202</w:t>
      </w:r>
      <w:r>
        <w:rPr>
          <w:rFonts w:hint="default" w:ascii="Times New Roman" w:hAnsi="Times New Roman"/>
          <w:sz w:val="28"/>
          <w:szCs w:val="28"/>
          <w:lang w:val="en-US"/>
        </w:rPr>
        <w:t>1</w:t>
      </w:r>
      <w:r>
        <w:rPr>
          <w:rFonts w:ascii="Times New Roman" w:hAnsi="Times New Roman"/>
          <w:sz w:val="28"/>
          <w:szCs w:val="28"/>
        </w:rPr>
        <w:t xml:space="preserve"> trên địa bàn tỉnh Đồng Tháp đã được triển khai thực hiện và diễn ra phong phú về mặt hình thức, nội dung, vui tươi, phấn khởi, trang trọng, tiết kiệm, mang đậm bản sắc văn hóa truyền thống của dân tộc, đảm bảo Tết đến với mọi người, mọi nhà</w:t>
      </w:r>
      <w:r>
        <w:rPr>
          <w:rFonts w:hint="default" w:ascii="Times New Roman" w:hAnsi="Times New Roman"/>
          <w:sz w:val="28"/>
          <w:szCs w:val="28"/>
          <w:lang w:val="en-US"/>
        </w:rPr>
        <w:t xml:space="preserve"> nhưng trên tinh thần phòng chống dịch bệnh Covid-19 một cách cao nhất</w:t>
      </w:r>
      <w:r>
        <w:rPr>
          <w:rFonts w:ascii="Times New Roman" w:hAnsi="Times New Roman"/>
          <w:sz w:val="28"/>
          <w:szCs w:val="28"/>
        </w:rPr>
        <w:t>./.</w:t>
      </w:r>
    </w:p>
    <w:p>
      <w:pPr>
        <w:pStyle w:val="8"/>
        <w:widowControl w:val="0"/>
        <w:spacing w:before="90" w:line="272" w:lineRule="auto"/>
        <w:ind w:firstLine="648"/>
        <w:jc w:val="both"/>
        <w:rPr>
          <w:szCs w:val="28"/>
          <w:lang w:val="nl-NL"/>
        </w:rPr>
      </w:pPr>
    </w:p>
    <w:p>
      <w:pPr>
        <w:pStyle w:val="8"/>
        <w:widowControl w:val="0"/>
        <w:spacing w:before="90" w:line="272" w:lineRule="auto"/>
        <w:ind w:firstLine="648"/>
        <w:jc w:val="both"/>
        <w:rPr>
          <w:szCs w:val="28"/>
          <w:lang w:val="nl-NL"/>
        </w:rPr>
      </w:pPr>
    </w:p>
    <w:tbl>
      <w:tblPr>
        <w:tblStyle w:val="5"/>
        <w:tblW w:w="0" w:type="auto"/>
        <w:tblInd w:w="0" w:type="dxa"/>
        <w:tblLayout w:type="fixed"/>
        <w:tblCellMar>
          <w:top w:w="0" w:type="dxa"/>
          <w:left w:w="108" w:type="dxa"/>
          <w:bottom w:w="0" w:type="dxa"/>
          <w:right w:w="108" w:type="dxa"/>
        </w:tblCellMar>
      </w:tblPr>
      <w:tblGrid>
        <w:gridCol w:w="5104"/>
        <w:gridCol w:w="4095"/>
      </w:tblGrid>
      <w:tr>
        <w:tblPrEx>
          <w:tblCellMar>
            <w:top w:w="0" w:type="dxa"/>
            <w:left w:w="108" w:type="dxa"/>
            <w:bottom w:w="0" w:type="dxa"/>
            <w:right w:w="108" w:type="dxa"/>
          </w:tblCellMar>
        </w:tblPrEx>
        <w:tc>
          <w:tcPr>
            <w:tcW w:w="5104" w:type="dxa"/>
          </w:tcPr>
          <w:p>
            <w:pPr>
              <w:pStyle w:val="8"/>
              <w:spacing w:before="0" w:line="276" w:lineRule="auto"/>
              <w:ind w:left="72" w:right="76" w:firstLine="108"/>
              <w:jc w:val="both"/>
              <w:rPr>
                <w:sz w:val="22"/>
                <w:szCs w:val="22"/>
                <w:lang w:val="pt-BR"/>
              </w:rPr>
            </w:pPr>
            <w:r>
              <w:rPr>
                <w:b/>
                <w:sz w:val="22"/>
                <w:szCs w:val="22"/>
                <w:lang w:val="pt-BR"/>
              </w:rPr>
              <w:t xml:space="preserve">Nơi nhận: </w:t>
            </w:r>
          </w:p>
          <w:p>
            <w:pPr>
              <w:tabs>
                <w:tab w:val="center" w:pos="7560"/>
              </w:tabs>
              <w:spacing w:line="276" w:lineRule="auto"/>
              <w:ind w:left="74" w:right="74" w:firstLine="108"/>
              <w:jc w:val="both"/>
              <w:rPr>
                <w:rFonts w:ascii="Times New Roman" w:hAnsi="Times New Roman"/>
                <w:sz w:val="22"/>
                <w:szCs w:val="22"/>
                <w:lang w:val="pt-BR"/>
              </w:rPr>
            </w:pPr>
            <w:r>
              <w:rPr>
                <w:rFonts w:ascii="Times New Roman" w:hAnsi="Times New Roman"/>
                <w:sz w:val="22"/>
                <w:szCs w:val="22"/>
                <w:lang w:val="pt-BR"/>
              </w:rPr>
              <w:t>* Vụ Tổng hợp - TCTK;</w:t>
            </w:r>
            <w:r>
              <w:rPr>
                <w:rFonts w:ascii="Times New Roman" w:hAnsi="Times New Roman"/>
                <w:sz w:val="22"/>
                <w:szCs w:val="22"/>
                <w:lang w:val="pt-BR"/>
              </w:rPr>
              <w:tab/>
            </w:r>
          </w:p>
          <w:p>
            <w:pPr>
              <w:spacing w:line="276" w:lineRule="auto"/>
              <w:ind w:left="72" w:right="76" w:firstLine="108"/>
              <w:jc w:val="both"/>
              <w:rPr>
                <w:rFonts w:ascii="Times New Roman" w:hAnsi="Times New Roman"/>
                <w:sz w:val="22"/>
                <w:szCs w:val="22"/>
                <w:lang w:val="pt-BR"/>
              </w:rPr>
            </w:pPr>
            <w:r>
              <w:rPr>
                <w:rFonts w:ascii="Times New Roman" w:hAnsi="Times New Roman"/>
                <w:sz w:val="22"/>
                <w:szCs w:val="22"/>
                <w:lang w:val="pt-BR"/>
              </w:rPr>
              <w:t>* Thường trực Tỉnh ủy (2);</w:t>
            </w:r>
          </w:p>
          <w:p>
            <w:pPr>
              <w:spacing w:line="276" w:lineRule="auto"/>
              <w:ind w:left="72" w:right="76" w:firstLine="108"/>
              <w:jc w:val="both"/>
              <w:rPr>
                <w:rFonts w:ascii="Times New Roman" w:hAnsi="Times New Roman"/>
                <w:sz w:val="22"/>
                <w:szCs w:val="22"/>
                <w:lang w:val="pt-BR"/>
              </w:rPr>
            </w:pPr>
            <w:r>
              <w:rPr>
                <w:rFonts w:ascii="Times New Roman" w:hAnsi="Times New Roman"/>
                <w:sz w:val="22"/>
                <w:szCs w:val="22"/>
                <w:lang w:val="pt-BR"/>
              </w:rPr>
              <w:t>* Thường trực HĐND Tỉnh (2);</w:t>
            </w:r>
          </w:p>
          <w:p>
            <w:pPr>
              <w:spacing w:line="276" w:lineRule="auto"/>
              <w:ind w:left="72" w:right="76" w:firstLine="108"/>
              <w:jc w:val="both"/>
              <w:rPr>
                <w:rFonts w:ascii="Times New Roman" w:hAnsi="Times New Roman"/>
                <w:sz w:val="22"/>
                <w:szCs w:val="22"/>
                <w:lang w:val="pt-BR"/>
              </w:rPr>
            </w:pPr>
            <w:r>
              <w:rPr>
                <w:rFonts w:ascii="Times New Roman" w:hAnsi="Times New Roman"/>
                <w:sz w:val="22"/>
                <w:szCs w:val="22"/>
                <w:lang w:val="pt-BR"/>
              </w:rPr>
              <w:t>* Thường trực UBND Tỉnh (4);</w:t>
            </w:r>
          </w:p>
          <w:p>
            <w:pPr>
              <w:spacing w:line="276" w:lineRule="auto"/>
              <w:ind w:left="72" w:right="76" w:firstLine="108"/>
              <w:jc w:val="both"/>
              <w:rPr>
                <w:rFonts w:ascii="Times New Roman" w:hAnsi="Times New Roman"/>
                <w:sz w:val="22"/>
                <w:szCs w:val="22"/>
                <w:lang w:val="pt-BR"/>
              </w:rPr>
            </w:pPr>
            <w:r>
              <w:rPr>
                <w:rFonts w:ascii="Times New Roman" w:hAnsi="Times New Roman"/>
                <w:sz w:val="22"/>
                <w:szCs w:val="22"/>
                <w:lang w:val="pt-BR"/>
              </w:rPr>
              <w:t>* VP. Tỉnh ủy;</w:t>
            </w:r>
          </w:p>
          <w:p>
            <w:pPr>
              <w:spacing w:line="276" w:lineRule="auto"/>
              <w:ind w:left="72" w:right="76" w:firstLine="108"/>
              <w:jc w:val="both"/>
              <w:rPr>
                <w:rFonts w:ascii="Times New Roman" w:hAnsi="Times New Roman"/>
                <w:sz w:val="22"/>
                <w:szCs w:val="22"/>
                <w:lang w:val="pt-BR"/>
              </w:rPr>
            </w:pPr>
            <w:r>
              <w:rPr>
                <w:rFonts w:ascii="Times New Roman" w:hAnsi="Times New Roman"/>
                <w:sz w:val="22"/>
                <w:szCs w:val="22"/>
                <w:lang w:val="pt-BR"/>
              </w:rPr>
              <w:t>* VP. HĐND tỉnh;</w:t>
            </w:r>
            <w:r>
              <w:rPr>
                <w:rFonts w:ascii="Times New Roman" w:hAnsi="Times New Roman"/>
                <w:sz w:val="22"/>
                <w:szCs w:val="22"/>
                <w:lang w:val="pt-BR"/>
              </w:rPr>
              <w:tab/>
            </w:r>
            <w:r>
              <w:rPr>
                <w:rFonts w:ascii="Times New Roman" w:hAnsi="Times New Roman"/>
                <w:sz w:val="22"/>
                <w:szCs w:val="22"/>
                <w:lang w:val="pt-BR"/>
              </w:rPr>
              <w:tab/>
            </w:r>
            <w:r>
              <w:rPr>
                <w:rFonts w:ascii="Times New Roman" w:hAnsi="Times New Roman"/>
                <w:sz w:val="22"/>
                <w:szCs w:val="22"/>
                <w:lang w:val="pt-BR"/>
              </w:rPr>
              <w:tab/>
            </w:r>
            <w:r>
              <w:rPr>
                <w:rFonts w:ascii="Times New Roman" w:hAnsi="Times New Roman"/>
                <w:sz w:val="22"/>
                <w:szCs w:val="22"/>
                <w:lang w:val="pt-BR"/>
              </w:rPr>
              <w:tab/>
            </w:r>
          </w:p>
          <w:p>
            <w:pPr>
              <w:spacing w:line="276" w:lineRule="auto"/>
              <w:ind w:left="72" w:right="76" w:firstLine="108"/>
              <w:jc w:val="both"/>
              <w:rPr>
                <w:rFonts w:ascii="Times New Roman" w:hAnsi="Times New Roman"/>
                <w:sz w:val="22"/>
                <w:szCs w:val="22"/>
                <w:lang w:val="pt-BR"/>
              </w:rPr>
            </w:pPr>
            <w:r>
              <w:rPr>
                <w:rFonts w:ascii="Times New Roman" w:hAnsi="Times New Roman"/>
                <w:sz w:val="22"/>
                <w:szCs w:val="22"/>
                <w:lang w:val="pt-BR"/>
              </w:rPr>
              <w:t>* VP. UBND tỉnh;</w:t>
            </w:r>
          </w:p>
          <w:p>
            <w:pPr>
              <w:spacing w:line="276" w:lineRule="auto"/>
              <w:ind w:left="72" w:right="76" w:firstLine="108"/>
              <w:jc w:val="both"/>
              <w:rPr>
                <w:rFonts w:ascii="Times New Roman" w:hAnsi="Times New Roman"/>
                <w:sz w:val="22"/>
                <w:szCs w:val="22"/>
              </w:rPr>
            </w:pPr>
            <w:r>
              <w:rPr>
                <w:rFonts w:ascii="Times New Roman" w:hAnsi="Times New Roman"/>
                <w:sz w:val="22"/>
                <w:szCs w:val="22"/>
              </w:rPr>
              <w:t>* Lãnh đạo Cục (3);</w:t>
            </w:r>
          </w:p>
          <w:p>
            <w:pPr>
              <w:tabs>
                <w:tab w:val="center" w:pos="7513"/>
              </w:tabs>
              <w:spacing w:line="276" w:lineRule="auto"/>
              <w:ind w:left="74" w:right="74" w:firstLine="108"/>
              <w:jc w:val="both"/>
              <w:rPr>
                <w:rFonts w:ascii="Times New Roman" w:hAnsi="Times New Roman"/>
                <w:sz w:val="22"/>
                <w:szCs w:val="22"/>
              </w:rPr>
            </w:pPr>
            <w:r>
              <w:rPr>
                <w:rFonts w:ascii="Times New Roman" w:hAnsi="Times New Roman"/>
                <w:sz w:val="22"/>
                <w:szCs w:val="22"/>
              </w:rPr>
              <w:t>* Sở  KH &amp; ĐT;</w:t>
            </w:r>
            <w:r>
              <w:rPr>
                <w:rFonts w:ascii="Times New Roman" w:hAnsi="Times New Roman"/>
                <w:sz w:val="22"/>
                <w:szCs w:val="22"/>
              </w:rPr>
              <w:tab/>
            </w:r>
          </w:p>
          <w:p>
            <w:pPr>
              <w:spacing w:line="276" w:lineRule="auto"/>
              <w:ind w:left="72" w:right="76" w:firstLine="108"/>
              <w:jc w:val="both"/>
              <w:rPr>
                <w:rFonts w:ascii="Times New Roman" w:hAnsi="Times New Roman"/>
                <w:sz w:val="22"/>
                <w:szCs w:val="22"/>
              </w:rPr>
            </w:pPr>
            <w:r>
              <w:rPr>
                <w:rFonts w:ascii="Times New Roman" w:hAnsi="Times New Roman"/>
                <w:sz w:val="22"/>
                <w:szCs w:val="22"/>
              </w:rPr>
              <w:t>* Chủ tịch UBND các huyện, TX, TP (12)</w:t>
            </w:r>
          </w:p>
          <w:p>
            <w:pPr>
              <w:tabs>
                <w:tab w:val="center" w:pos="7560"/>
              </w:tabs>
              <w:spacing w:line="276" w:lineRule="auto"/>
              <w:ind w:left="72" w:right="76" w:firstLine="108"/>
              <w:jc w:val="both"/>
              <w:rPr>
                <w:rFonts w:ascii="Times New Roman" w:hAnsi="Times New Roman"/>
                <w:sz w:val="22"/>
                <w:szCs w:val="22"/>
              </w:rPr>
            </w:pPr>
            <w:r>
              <w:rPr>
                <w:rFonts w:ascii="Times New Roman" w:hAnsi="Times New Roman"/>
                <w:sz w:val="22"/>
                <w:szCs w:val="22"/>
              </w:rPr>
              <w:t>* Các phòng Nghiệp vụ Cục, Thanh tra (3);</w:t>
            </w:r>
            <w:r>
              <w:rPr>
                <w:rFonts w:ascii="Times New Roman" w:hAnsi="Times New Roman"/>
                <w:sz w:val="22"/>
                <w:szCs w:val="22"/>
              </w:rPr>
              <w:tab/>
            </w:r>
          </w:p>
          <w:p>
            <w:pPr>
              <w:spacing w:line="276" w:lineRule="auto"/>
              <w:ind w:left="72" w:right="76" w:firstLine="108"/>
              <w:jc w:val="both"/>
              <w:rPr>
                <w:rFonts w:ascii="Times New Roman" w:hAnsi="Times New Roman"/>
                <w:sz w:val="22"/>
                <w:szCs w:val="22"/>
              </w:rPr>
            </w:pPr>
            <w:r>
              <w:rPr>
                <w:rFonts w:ascii="Times New Roman" w:hAnsi="Times New Roman"/>
                <w:sz w:val="22"/>
                <w:szCs w:val="22"/>
              </w:rPr>
              <w:t>* Các Chi cục Thống kê huyện, thị, TP (12);</w:t>
            </w:r>
          </w:p>
          <w:p>
            <w:pPr>
              <w:spacing w:line="276" w:lineRule="auto"/>
              <w:rPr>
                <w:rFonts w:ascii="Times New Roman" w:hAnsi="Times New Roman"/>
                <w:sz w:val="22"/>
                <w:szCs w:val="22"/>
              </w:rPr>
            </w:pPr>
            <w:r>
              <w:rPr>
                <w:rFonts w:ascii="Times New Roman" w:hAnsi="Times New Roman"/>
                <w:sz w:val="22"/>
                <w:szCs w:val="22"/>
                <w:lang w:val="nl-NL"/>
              </w:rPr>
              <w:t>* Lưu: TH +Văn thư (2).</w:t>
            </w:r>
          </w:p>
          <w:p>
            <w:pPr>
              <w:spacing w:line="276" w:lineRule="auto"/>
              <w:jc w:val="center"/>
              <w:rPr>
                <w:rFonts w:ascii="Times New Roman" w:hAnsi="Times New Roman"/>
                <w:b/>
                <w:sz w:val="22"/>
                <w:szCs w:val="22"/>
              </w:rPr>
            </w:pPr>
          </w:p>
        </w:tc>
        <w:tc>
          <w:tcPr>
            <w:tcW w:w="4095" w:type="dxa"/>
          </w:tcPr>
          <w:p>
            <w:pPr>
              <w:spacing w:before="120" w:line="276" w:lineRule="auto"/>
              <w:jc w:val="center"/>
              <w:rPr>
                <w:rFonts w:ascii="Times New Roman" w:hAnsi="Times New Roman"/>
                <w:b/>
                <w:bCs/>
                <w:sz w:val="28"/>
                <w:szCs w:val="28"/>
              </w:rPr>
            </w:pPr>
            <w:r>
              <w:rPr>
                <w:rFonts w:ascii="Times New Roman" w:hAnsi="Times New Roman"/>
                <w:b/>
                <w:bCs/>
                <w:sz w:val="28"/>
                <w:szCs w:val="28"/>
              </w:rPr>
              <w:t>CỤC TRƯỞNG</w:t>
            </w:r>
          </w:p>
          <w:p>
            <w:pPr>
              <w:tabs>
                <w:tab w:val="center" w:pos="7513"/>
              </w:tabs>
              <w:spacing w:before="120" w:after="60" w:line="276" w:lineRule="auto"/>
              <w:ind w:left="74" w:right="74" w:firstLine="108"/>
              <w:jc w:val="center"/>
              <w:rPr>
                <w:rFonts w:ascii="Times New Roman" w:hAnsi="Times New Roman"/>
                <w:b/>
                <w:sz w:val="28"/>
                <w:szCs w:val="28"/>
              </w:rPr>
            </w:pPr>
          </w:p>
          <w:p>
            <w:pPr>
              <w:tabs>
                <w:tab w:val="center" w:pos="7513"/>
              </w:tabs>
              <w:spacing w:before="120" w:after="60" w:line="276" w:lineRule="auto"/>
              <w:ind w:left="74" w:right="74" w:firstLine="108"/>
              <w:jc w:val="center"/>
              <w:rPr>
                <w:rFonts w:ascii="Times New Roman" w:hAnsi="Times New Roman"/>
                <w:b/>
                <w:sz w:val="28"/>
                <w:szCs w:val="28"/>
              </w:rPr>
            </w:pPr>
          </w:p>
          <w:p>
            <w:pPr>
              <w:tabs>
                <w:tab w:val="center" w:pos="7513"/>
              </w:tabs>
              <w:spacing w:before="120" w:after="60" w:line="276" w:lineRule="auto"/>
              <w:ind w:left="74" w:right="74" w:firstLine="108"/>
              <w:jc w:val="center"/>
              <w:rPr>
                <w:rFonts w:ascii="Times New Roman" w:hAnsi="Times New Roman"/>
                <w:b/>
                <w:sz w:val="28"/>
                <w:szCs w:val="28"/>
              </w:rPr>
            </w:pPr>
          </w:p>
          <w:p>
            <w:pPr>
              <w:tabs>
                <w:tab w:val="center" w:pos="7513"/>
              </w:tabs>
              <w:spacing w:before="120" w:after="60" w:line="276" w:lineRule="auto"/>
              <w:ind w:left="74" w:right="74" w:firstLine="108"/>
              <w:jc w:val="center"/>
              <w:rPr>
                <w:rFonts w:ascii="Times New Roman" w:hAnsi="Times New Roman"/>
                <w:b/>
                <w:sz w:val="28"/>
                <w:szCs w:val="28"/>
              </w:rPr>
            </w:pPr>
          </w:p>
          <w:p>
            <w:pPr>
              <w:tabs>
                <w:tab w:val="center" w:pos="7513"/>
              </w:tabs>
              <w:spacing w:before="120" w:after="60" w:line="276" w:lineRule="auto"/>
              <w:ind w:left="74" w:right="74" w:firstLine="108"/>
              <w:jc w:val="center"/>
              <w:rPr>
                <w:rFonts w:ascii="Times New Roman" w:hAnsi="Times New Roman"/>
                <w:sz w:val="28"/>
                <w:szCs w:val="28"/>
                <w:lang w:val="nl-NL"/>
              </w:rPr>
            </w:pPr>
          </w:p>
          <w:p>
            <w:pPr>
              <w:tabs>
                <w:tab w:val="center" w:pos="7513"/>
              </w:tabs>
              <w:spacing w:before="120" w:after="60" w:line="276" w:lineRule="auto"/>
              <w:ind w:left="74" w:right="74" w:firstLine="108"/>
              <w:jc w:val="center"/>
              <w:rPr>
                <w:rFonts w:ascii="Times New Roman" w:hAnsi="Times New Roman"/>
                <w:sz w:val="28"/>
                <w:szCs w:val="28"/>
                <w:lang w:val="nl-NL"/>
              </w:rPr>
            </w:pPr>
            <w:r>
              <w:rPr>
                <w:rFonts w:ascii="Times New Roman" w:hAnsi="Times New Roman"/>
                <w:b/>
                <w:sz w:val="28"/>
                <w:szCs w:val="28"/>
                <w:lang w:val="nl-NL"/>
              </w:rPr>
              <w:t>Ngô Bá Mừng</w:t>
            </w:r>
          </w:p>
          <w:p>
            <w:pPr>
              <w:spacing w:line="276" w:lineRule="auto"/>
              <w:jc w:val="center"/>
              <w:rPr>
                <w:rFonts w:ascii="Times New Roman" w:hAnsi="Times New Roman"/>
                <w:b/>
                <w:sz w:val="28"/>
                <w:szCs w:val="28"/>
              </w:rPr>
            </w:pPr>
          </w:p>
        </w:tc>
      </w:tr>
    </w:tbl>
    <w:p>
      <w:pPr>
        <w:rPr>
          <w:rFonts w:ascii="Times New Roman" w:hAnsi="Times New Roman"/>
          <w:b/>
          <w:sz w:val="28"/>
          <w:szCs w:val="28"/>
        </w:rPr>
      </w:pPr>
      <w:r>
        <w:rPr>
          <w:rFonts w:ascii="Times New Roman" w:hAnsi="Times New Roman"/>
          <w:b/>
          <w:sz w:val="28"/>
          <w:szCs w:val="28"/>
        </w:rPr>
        <w:br w:type="page"/>
      </w:r>
    </w:p>
    <w:p>
      <w:pPr>
        <w:spacing w:line="276" w:lineRule="auto"/>
        <w:jc w:val="center"/>
        <w:rPr>
          <w:rFonts w:ascii="Times New Roman" w:hAnsi="Times New Roman"/>
          <w:b/>
          <w:sz w:val="28"/>
          <w:szCs w:val="28"/>
        </w:rPr>
      </w:pPr>
      <w:r>
        <w:rPr>
          <w:rFonts w:ascii="Times New Roman" w:hAnsi="Times New Roman"/>
          <w:b/>
          <w:sz w:val="28"/>
          <w:szCs w:val="28"/>
        </w:rPr>
        <w:t>PHỤ LỤC I: Số liệu</w:t>
      </w:r>
    </w:p>
    <w:p>
      <w:pPr>
        <w:rPr>
          <w:rFonts w:ascii="Times New Roman" w:hAnsi="Times New Roman"/>
          <w:sz w:val="28"/>
          <w:szCs w:val="28"/>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Thu - Chi ngân sách:</w:t>
      </w:r>
    </w:p>
    <w:tbl>
      <w:tblPr>
        <w:tblStyle w:val="5"/>
        <w:tblW w:w="4908" w:type="pct"/>
        <w:tblInd w:w="0" w:type="dxa"/>
        <w:tblLayout w:type="autofit"/>
        <w:tblCellMar>
          <w:top w:w="0" w:type="dxa"/>
          <w:left w:w="108" w:type="dxa"/>
          <w:bottom w:w="0" w:type="dxa"/>
          <w:right w:w="108" w:type="dxa"/>
        </w:tblCellMar>
      </w:tblPr>
      <w:tblGrid>
        <w:gridCol w:w="3789"/>
        <w:gridCol w:w="1455"/>
        <w:gridCol w:w="1455"/>
        <w:gridCol w:w="1042"/>
        <w:gridCol w:w="1547"/>
      </w:tblGrid>
      <w:tr>
        <w:tblPrEx>
          <w:tblCellMar>
            <w:top w:w="0" w:type="dxa"/>
            <w:left w:w="108" w:type="dxa"/>
            <w:bottom w:w="0" w:type="dxa"/>
            <w:right w:w="108" w:type="dxa"/>
          </w:tblCellMar>
        </w:tblPrEx>
        <w:trPr>
          <w:trHeight w:val="345" w:hRule="atLeast"/>
        </w:trPr>
        <w:tc>
          <w:tcPr>
            <w:tcW w:w="2253"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859"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Dự toán</w:t>
            </w:r>
          </w:p>
        </w:tc>
        <w:tc>
          <w:tcPr>
            <w:tcW w:w="859" w:type="pct"/>
            <w:vMerge w:val="restart"/>
            <w:tcBorders>
              <w:top w:val="single" w:color="000000" w:sz="2" w:space="0"/>
              <w:left w:val="nil"/>
              <w:right w:val="nil"/>
            </w:tcBorders>
            <w:shd w:val="clear" w:color="auto" w:fill="auto"/>
            <w:noWrap/>
            <w:vAlign w:val="center"/>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Ước thực hiện</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đến 31/01/2021</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(triệu đồng)</w:t>
            </w:r>
          </w:p>
        </w:tc>
        <w:tc>
          <w:tcPr>
            <w:tcW w:w="1029" w:type="pct"/>
            <w:gridSpan w:val="2"/>
            <w:tcBorders>
              <w:top w:val="single" w:color="000000" w:sz="2" w:space="0"/>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Ước 2021 so với</w:t>
            </w:r>
          </w:p>
        </w:tc>
      </w:tr>
      <w:tr>
        <w:tblPrEx>
          <w:tblCellMar>
            <w:top w:w="0" w:type="dxa"/>
            <w:left w:w="108" w:type="dxa"/>
            <w:bottom w:w="0" w:type="dxa"/>
            <w:right w:w="108" w:type="dxa"/>
          </w:tblCellMar>
        </w:tblPrEx>
        <w:trPr>
          <w:trHeight w:val="345" w:hRule="atLeast"/>
        </w:trPr>
        <w:tc>
          <w:tcPr>
            <w:tcW w:w="2253"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859" w:type="pct"/>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859" w:type="pct"/>
            <w:vMerge w:val="continue"/>
            <w:tcBorders>
              <w:left w:val="nil"/>
              <w:right w:val="nil"/>
            </w:tcBorders>
            <w:shd w:val="clear" w:color="auto" w:fill="auto"/>
            <w:noWrap/>
            <w:vAlign w:val="bottom"/>
          </w:tcPr>
          <w:p>
            <w:pPr>
              <w:jc w:val="center"/>
              <w:textAlignment w:val="bottom"/>
              <w:rPr>
                <w:rFonts w:ascii="Times New Roman" w:hAnsi="Times New Roman"/>
                <w:color w:val="000000"/>
                <w:sz w:val="20"/>
              </w:rPr>
            </w:pPr>
          </w:p>
        </w:tc>
        <w:tc>
          <w:tcPr>
            <w:tcW w:w="500"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Dự toán</w:t>
            </w:r>
          </w:p>
        </w:tc>
        <w:tc>
          <w:tcPr>
            <w:tcW w:w="530"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w:t>
            </w:r>
          </w:p>
        </w:tc>
      </w:tr>
      <w:tr>
        <w:tblPrEx>
          <w:tblCellMar>
            <w:top w:w="0" w:type="dxa"/>
            <w:left w:w="108" w:type="dxa"/>
            <w:bottom w:w="0" w:type="dxa"/>
            <w:right w:w="108" w:type="dxa"/>
          </w:tblCellMar>
        </w:tblPrEx>
        <w:trPr>
          <w:trHeight w:val="345" w:hRule="atLeast"/>
        </w:trPr>
        <w:tc>
          <w:tcPr>
            <w:tcW w:w="2253"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859" w:type="pct"/>
            <w:tcBorders>
              <w:top w:val="nil"/>
              <w:left w:val="nil"/>
              <w:bottom w:val="single" w:color="auto" w:sz="4" w:space="0"/>
              <w:right w:val="nil"/>
            </w:tcBorders>
            <w:shd w:val="clear" w:color="auto" w:fill="auto"/>
            <w:noWrap/>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(triệu đồng)</w:t>
            </w:r>
          </w:p>
        </w:tc>
        <w:tc>
          <w:tcPr>
            <w:tcW w:w="859" w:type="pct"/>
            <w:vMerge w:val="continue"/>
            <w:tcBorders>
              <w:left w:val="nil"/>
              <w:bottom w:val="single" w:color="auto" w:sz="4" w:space="0"/>
              <w:right w:val="nil"/>
            </w:tcBorders>
            <w:shd w:val="clear" w:color="auto" w:fill="auto"/>
            <w:noWrap/>
          </w:tcPr>
          <w:p>
            <w:pPr>
              <w:jc w:val="center"/>
              <w:textAlignment w:val="bottom"/>
              <w:rPr>
                <w:rFonts w:ascii="Times New Roman" w:hAnsi="Times New Roman"/>
                <w:color w:val="000000"/>
                <w:sz w:val="20"/>
              </w:rPr>
            </w:pPr>
          </w:p>
        </w:tc>
        <w:tc>
          <w:tcPr>
            <w:tcW w:w="500" w:type="pct"/>
            <w:tcBorders>
              <w:top w:val="nil"/>
              <w:left w:val="nil"/>
              <w:bottom w:val="single" w:color="auto" w:sz="4" w:space="0"/>
              <w:right w:val="nil"/>
            </w:tcBorders>
            <w:shd w:val="clear" w:color="auto" w:fill="auto"/>
            <w:noWrap/>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giao (%)</w:t>
            </w:r>
          </w:p>
        </w:tc>
        <w:tc>
          <w:tcPr>
            <w:tcW w:w="530" w:type="pct"/>
            <w:tcBorders>
              <w:top w:val="nil"/>
              <w:left w:val="nil"/>
              <w:bottom w:val="single" w:color="auto" w:sz="4" w:space="0"/>
              <w:right w:val="nil"/>
            </w:tcBorders>
            <w:shd w:val="clear" w:color="auto" w:fill="auto"/>
            <w:noWrap/>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2020 (%)</w:t>
            </w:r>
          </w:p>
        </w:tc>
      </w:tr>
      <w:tr>
        <w:tblPrEx>
          <w:tblCellMar>
            <w:top w:w="0" w:type="dxa"/>
            <w:left w:w="108" w:type="dxa"/>
            <w:bottom w:w="0" w:type="dxa"/>
            <w:right w:w="108" w:type="dxa"/>
          </w:tblCellMar>
        </w:tblPrEx>
        <w:trPr>
          <w:trHeight w:val="9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 THU NGÂN SÁCH</w:t>
            </w:r>
          </w:p>
        </w:tc>
        <w:tc>
          <w:tcPr>
            <w:tcW w:w="859" w:type="pct"/>
            <w:tcBorders>
              <w:top w:val="single" w:color="auto" w:sz="4" w:space="0"/>
              <w:left w:val="nil"/>
              <w:bottom w:val="nil"/>
              <w:right w:val="nil"/>
            </w:tcBorders>
            <w:shd w:val="clear" w:color="auto" w:fill="auto"/>
            <w:noWrap/>
            <w:vAlign w:val="bottom"/>
          </w:tcPr>
          <w:p>
            <w:pPr>
              <w:jc w:val="center"/>
              <w:rPr>
                <w:rFonts w:ascii="Times New Roman" w:hAnsi="Times New Roman"/>
                <w:b/>
                <w:bCs/>
                <w:color w:val="000000"/>
                <w:sz w:val="20"/>
              </w:rPr>
            </w:pPr>
          </w:p>
        </w:tc>
        <w:tc>
          <w:tcPr>
            <w:tcW w:w="859" w:type="pct"/>
            <w:tcBorders>
              <w:top w:val="single" w:color="auto" w:sz="4" w:space="0"/>
              <w:left w:val="nil"/>
              <w:bottom w:val="nil"/>
              <w:right w:val="nil"/>
            </w:tcBorders>
            <w:shd w:val="clear" w:color="auto" w:fill="auto"/>
            <w:noWrap/>
            <w:vAlign w:val="bottom"/>
          </w:tcPr>
          <w:p>
            <w:pPr>
              <w:jc w:val="center"/>
              <w:rPr>
                <w:rFonts w:ascii="Times New Roman" w:hAnsi="Times New Roman"/>
                <w:b/>
                <w:bCs/>
                <w:color w:val="000000"/>
                <w:sz w:val="20"/>
              </w:rPr>
            </w:pPr>
          </w:p>
        </w:tc>
        <w:tc>
          <w:tcPr>
            <w:tcW w:w="500" w:type="pct"/>
            <w:tcBorders>
              <w:top w:val="single" w:color="auto" w:sz="4" w:space="0"/>
              <w:left w:val="nil"/>
              <w:bottom w:val="nil"/>
              <w:right w:val="nil"/>
            </w:tcBorders>
            <w:shd w:val="clear" w:color="auto" w:fill="auto"/>
            <w:noWrap/>
            <w:vAlign w:val="bottom"/>
          </w:tcPr>
          <w:p>
            <w:pPr>
              <w:jc w:val="center"/>
              <w:rPr>
                <w:rFonts w:ascii="Times New Roman" w:hAnsi="Times New Roman"/>
                <w:b/>
                <w:bCs/>
                <w:color w:val="000000"/>
                <w:sz w:val="20"/>
              </w:rPr>
            </w:pPr>
          </w:p>
        </w:tc>
        <w:tc>
          <w:tcPr>
            <w:tcW w:w="530" w:type="pct"/>
            <w:tcBorders>
              <w:top w:val="single" w:color="auto" w:sz="4" w:space="0"/>
              <w:left w:val="nil"/>
              <w:bottom w:val="nil"/>
              <w:right w:val="nil"/>
            </w:tcBorders>
            <w:shd w:val="clear" w:color="auto" w:fill="auto"/>
            <w:noWrap/>
            <w:vAlign w:val="bottom"/>
          </w:tcPr>
          <w:p>
            <w:pPr>
              <w:jc w:val="center"/>
              <w:rPr>
                <w:rFonts w:ascii="Times New Roman" w:hAnsi="Times New Roman"/>
                <w:b/>
                <w:bCs/>
                <w:color w:val="000000"/>
                <w:sz w:val="20"/>
              </w:rPr>
            </w:pP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A. Thu ngân sách nhà nước trên địa bàn</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8.140.900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912.019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11,20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65,37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Thu nội địa</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8.035.900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903.834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11,25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65,05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TĐ: - Thu từ doanh nghiệp nhà nước</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745.000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74.984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10,06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104,30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Thu từ khu vực kinh tế ngoài quốc doanh</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1.315.000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204.078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15,52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67,81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Thu phí xăng dầu, thuế bảo vệ môi trường</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2.270.000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171.494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7,55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83,06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Thu từ doanh nghiệp đầu tư nước ngoài</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70.000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9.324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13,32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60,80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Thu tiền sử dụng đất</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750.000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63.560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8,47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81,01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Thu phí, lệ phí</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472.900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63.057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13,33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225,47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Thu xổ số kiến thiết</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1.500.000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192.710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12,85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34,74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2. Thu từ hoạt động xuất nhập khẩu</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105.000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8.185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7,80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147,37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II. TỔNG CHI NGÂN SÁCH ĐỊA PHƯƠNG</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14.062.909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730.358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5,19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66,09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Chi cân đối ngân sách</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12.692.115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730.296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5,75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74,39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TĐ:  Chi đầu tư phát triển</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3.381.485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43.599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1,29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24,67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Chi thường xuyên</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8.465.821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679.594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8,03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85,18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TĐ:  + Chi sự nghiệp kinh tế</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1.604.001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48.962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3,05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83,32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 Chi sự nghiệp môi trường</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143.470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1.498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1,04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33,64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 Chi sự nghiệp khoa học công nghệ</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31.000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158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0,51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40,20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 Chi sự nghiệp GDDT và dạy nghề</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3.653.191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250.449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6,86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81,50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 Chi sự nghiệp y tế</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770.000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37.884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4,92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115,91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 Chi quản lý hành chính - Đảng - Đoàn thể</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1.351.525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186.355 </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13,79 </w:t>
            </w:r>
          </w:p>
        </w:tc>
        <w:tc>
          <w:tcPr>
            <w:tcW w:w="530"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74,21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Chi bổ sung qũy DTTC</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2.000 </w:t>
            </w:r>
          </w:p>
        </w:tc>
        <w:tc>
          <w:tcPr>
            <w:tcW w:w="8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2. Chi từ nguồn NSTW BS có mục tiêu</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1.370.794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62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0,00 </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0,38 </w:t>
            </w:r>
          </w:p>
        </w:tc>
      </w:tr>
      <w:tr>
        <w:tblPrEx>
          <w:tblCellMar>
            <w:top w:w="0" w:type="dxa"/>
            <w:left w:w="108" w:type="dxa"/>
            <w:bottom w:w="0" w:type="dxa"/>
            <w:right w:w="108" w:type="dxa"/>
          </w:tblCellMar>
        </w:tblPrEx>
        <w:trPr>
          <w:trHeight w:val="340" w:hRule="atLeast"/>
        </w:trPr>
        <w:tc>
          <w:tcPr>
            <w:tcW w:w="225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3. Chi tạm ứng</w:t>
            </w:r>
          </w:p>
        </w:tc>
        <w:tc>
          <w:tcPr>
            <w:tcW w:w="859"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   </w:t>
            </w:r>
          </w:p>
        </w:tc>
        <w:tc>
          <w:tcPr>
            <w:tcW w:w="8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   </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w:t>
            </w:r>
          </w:p>
        </w:tc>
        <w:tc>
          <w:tcPr>
            <w:tcW w:w="530"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 -   </w:t>
            </w:r>
          </w:p>
        </w:tc>
      </w:tr>
      <w:tr>
        <w:tblPrEx>
          <w:tblCellMar>
            <w:top w:w="0" w:type="dxa"/>
            <w:left w:w="108" w:type="dxa"/>
            <w:bottom w:w="0" w:type="dxa"/>
            <w:right w:w="108" w:type="dxa"/>
          </w:tblCellMar>
        </w:tblPrEx>
        <w:trPr>
          <w:trHeight w:val="340" w:hRule="atLeast"/>
        </w:trPr>
        <w:tc>
          <w:tcPr>
            <w:tcW w:w="2253" w:type="pct"/>
            <w:tcBorders>
              <w:top w:val="nil"/>
              <w:left w:val="nil"/>
              <w:bottom w:val="single" w:color="000000" w:sz="2" w:space="0"/>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rPr>
              <w:drawing>
                <wp:anchor distT="0" distB="0" distL="114300" distR="114300" simplePos="0" relativeHeight="251731968" behindDoc="0" locked="0" layoutInCell="1" allowOverlap="1">
                  <wp:simplePos x="0" y="0"/>
                  <wp:positionH relativeFrom="column">
                    <wp:posOffset>28575</wp:posOffset>
                  </wp:positionH>
                  <wp:positionV relativeFrom="paragraph">
                    <wp:posOffset>0</wp:posOffset>
                  </wp:positionV>
                  <wp:extent cx="5057775" cy="0"/>
                  <wp:effectExtent l="0" t="0" r="0" b="0"/>
                  <wp:wrapNone/>
                  <wp:docPr id="3" name="Chart_2"/>
                  <wp:cNvGraphicFramePr/>
                  <a:graphic xmlns:a="http://schemas.openxmlformats.org/drawingml/2006/main">
                    <a:graphicData uri="http://schemas.openxmlformats.org/drawingml/2006/picture">
                      <pic:pic xmlns:pic="http://schemas.openxmlformats.org/drawingml/2006/picture">
                        <pic:nvPicPr>
                          <pic:cNvPr id="3" name="Chart_2"/>
                          <pic:cNvPicPr/>
                        </pic:nvPicPr>
                        <pic:blipFill>
                          <a:blip r:embed="rId5"/>
                          <a:stretch>
                            <a:fillRect/>
                          </a:stretch>
                        </pic:blipFill>
                        <pic:spPr>
                          <a:xfrm>
                            <a:off x="0" y="0"/>
                            <a:ext cx="50577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32992" behindDoc="0" locked="0" layoutInCell="1" allowOverlap="1">
                  <wp:simplePos x="0" y="0"/>
                  <wp:positionH relativeFrom="column">
                    <wp:posOffset>85725</wp:posOffset>
                  </wp:positionH>
                  <wp:positionV relativeFrom="paragraph">
                    <wp:posOffset>0</wp:posOffset>
                  </wp:positionV>
                  <wp:extent cx="5000625" cy="0"/>
                  <wp:effectExtent l="0" t="0" r="0" b="0"/>
                  <wp:wrapNone/>
                  <wp:docPr id="6" name="Chart_1"/>
                  <wp:cNvGraphicFramePr/>
                  <a:graphic xmlns:a="http://schemas.openxmlformats.org/drawingml/2006/main">
                    <a:graphicData uri="http://schemas.openxmlformats.org/drawingml/2006/picture">
                      <pic:pic xmlns:pic="http://schemas.openxmlformats.org/drawingml/2006/picture">
                        <pic:nvPicPr>
                          <pic:cNvPr id="6" name="Chart_1"/>
                          <pic:cNvPicPr/>
                        </pic:nvPicPr>
                        <pic:blipFill>
                          <a:blip r:embed="rId5"/>
                          <a:stretch>
                            <a:fillRect/>
                          </a:stretch>
                        </pic:blipFill>
                        <pic:spPr>
                          <a:xfrm>
                            <a:off x="0" y="0"/>
                            <a:ext cx="5000625" cy="0"/>
                          </a:xfrm>
                          <a:prstGeom prst="rect">
                            <a:avLst/>
                          </a:prstGeom>
                          <a:noFill/>
                          <a:ln>
                            <a:noFill/>
                          </a:ln>
                        </pic:spPr>
                      </pic:pic>
                    </a:graphicData>
                  </a:graphic>
                </wp:anchor>
              </w:drawing>
            </w:r>
          </w:p>
        </w:tc>
        <w:tc>
          <w:tcPr>
            <w:tcW w:w="85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85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00"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30"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rPr>
          <w:rFonts w:ascii="Times New Roman" w:hAnsi="Times New Roman"/>
          <w:b/>
          <w:sz w:val="28"/>
          <w:szCs w:val="28"/>
        </w:rPr>
      </w:pPr>
      <w:r>
        <w:rPr>
          <w:rFonts w:ascii="Times New Roman" w:hAnsi="Times New Roman"/>
          <w:b/>
          <w:sz w:val="28"/>
          <w:szCs w:val="28"/>
        </w:rPr>
        <w:br w:type="page"/>
      </w: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Một số chỉ tiêu Tín dụng</w:t>
      </w:r>
    </w:p>
    <w:tbl>
      <w:tblPr>
        <w:tblStyle w:val="5"/>
        <w:tblW w:w="4998" w:type="pct"/>
        <w:tblInd w:w="0" w:type="dxa"/>
        <w:tblLayout w:type="autofit"/>
        <w:tblCellMar>
          <w:top w:w="0" w:type="dxa"/>
          <w:left w:w="108" w:type="dxa"/>
          <w:bottom w:w="0" w:type="dxa"/>
          <w:right w:w="108" w:type="dxa"/>
        </w:tblCellMar>
      </w:tblPr>
      <w:tblGrid>
        <w:gridCol w:w="3841"/>
        <w:gridCol w:w="1825"/>
        <w:gridCol w:w="1809"/>
        <w:gridCol w:w="1809"/>
      </w:tblGrid>
      <w:tr>
        <w:tblPrEx>
          <w:tblCellMar>
            <w:top w:w="0" w:type="dxa"/>
            <w:left w:w="108" w:type="dxa"/>
            <w:bottom w:w="0" w:type="dxa"/>
            <w:right w:w="108" w:type="dxa"/>
          </w:tblCellMar>
        </w:tblPrEx>
        <w:trPr>
          <w:trHeight w:val="345" w:hRule="atLeast"/>
        </w:trPr>
        <w:tc>
          <w:tcPr>
            <w:tcW w:w="2069"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983" w:type="pct"/>
            <w:tcBorders>
              <w:top w:val="single" w:color="000000" w:sz="2" w:space="0"/>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Thực hiện đến</w:t>
            </w:r>
          </w:p>
        </w:tc>
        <w:tc>
          <w:tcPr>
            <w:tcW w:w="974" w:type="pct"/>
            <w:tcBorders>
              <w:top w:val="single" w:color="000000" w:sz="2" w:space="0"/>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Thực hiện đến</w:t>
            </w:r>
          </w:p>
        </w:tc>
        <w:tc>
          <w:tcPr>
            <w:tcW w:w="974"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ƯT 31/01/2021</w:t>
            </w:r>
          </w:p>
        </w:tc>
      </w:tr>
      <w:tr>
        <w:tblPrEx>
          <w:tblCellMar>
            <w:top w:w="0" w:type="dxa"/>
            <w:left w:w="108" w:type="dxa"/>
            <w:bottom w:w="0" w:type="dxa"/>
            <w:right w:w="108" w:type="dxa"/>
          </w:tblCellMar>
        </w:tblPrEx>
        <w:trPr>
          <w:trHeight w:val="345" w:hRule="atLeast"/>
        </w:trPr>
        <w:tc>
          <w:tcPr>
            <w:tcW w:w="2069"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9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31/12/2020</w:t>
            </w:r>
          </w:p>
        </w:tc>
        <w:tc>
          <w:tcPr>
            <w:tcW w:w="974"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31/01/2021</w:t>
            </w:r>
          </w:p>
        </w:tc>
        <w:tc>
          <w:tcPr>
            <w:tcW w:w="974" w:type="pct"/>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với</w:t>
            </w:r>
          </w:p>
        </w:tc>
      </w:tr>
      <w:tr>
        <w:tblPrEx>
          <w:tblCellMar>
            <w:top w:w="0" w:type="dxa"/>
            <w:left w:w="108" w:type="dxa"/>
            <w:bottom w:w="0" w:type="dxa"/>
            <w:right w:w="108" w:type="dxa"/>
          </w:tblCellMar>
        </w:tblPrEx>
        <w:trPr>
          <w:trHeight w:val="345" w:hRule="atLeast"/>
        </w:trPr>
        <w:tc>
          <w:tcPr>
            <w:tcW w:w="2069"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983" w:type="pct"/>
            <w:tcBorders>
              <w:top w:val="nil"/>
              <w:left w:val="nil"/>
              <w:bottom w:val="single" w:color="auto" w:sz="4" w:space="0"/>
              <w:right w:val="nil"/>
            </w:tcBorders>
            <w:shd w:val="clear" w:color="auto" w:fill="auto"/>
            <w:noWrap/>
            <w:vAlign w:val="bottom"/>
          </w:tcPr>
          <w:p>
            <w:pPr>
              <w:jc w:val="center"/>
              <w:rPr>
                <w:rFonts w:ascii="Times New Roman" w:hAnsi="Times New Roman"/>
                <w:sz w:val="20"/>
              </w:rPr>
            </w:pPr>
            <w:r>
              <w:rPr>
                <w:rFonts w:ascii="Times New Roman" w:hAnsi="Times New Roman"/>
                <w:sz w:val="20"/>
              </w:rPr>
              <w:t>(tỷ đồng)</w:t>
            </w:r>
          </w:p>
        </w:tc>
        <w:tc>
          <w:tcPr>
            <w:tcW w:w="974" w:type="pct"/>
            <w:tcBorders>
              <w:top w:val="nil"/>
              <w:left w:val="nil"/>
              <w:bottom w:val="single" w:color="auto" w:sz="4" w:space="0"/>
              <w:right w:val="nil"/>
            </w:tcBorders>
            <w:shd w:val="clear" w:color="auto" w:fill="auto"/>
            <w:noWrap/>
            <w:vAlign w:val="bottom"/>
          </w:tcPr>
          <w:p>
            <w:pPr>
              <w:jc w:val="center"/>
              <w:rPr>
                <w:rFonts w:ascii="Times New Roman" w:hAnsi="Times New Roman"/>
                <w:sz w:val="20"/>
              </w:rPr>
            </w:pPr>
            <w:r>
              <w:rPr>
                <w:rFonts w:ascii="Times New Roman" w:hAnsi="Times New Roman"/>
                <w:sz w:val="20"/>
              </w:rPr>
              <w:t>(tỷ đồng)</w:t>
            </w:r>
          </w:p>
        </w:tc>
        <w:tc>
          <w:tcPr>
            <w:tcW w:w="974" w:type="pct"/>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31/12/2020</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 Nguồn vốn huy động</w:t>
            </w:r>
          </w:p>
        </w:tc>
        <w:tc>
          <w:tcPr>
            <w:tcW w:w="983" w:type="pct"/>
            <w:tcBorders>
              <w:top w:val="single" w:color="auto" w:sz="4" w:space="0"/>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51.607</w:t>
            </w:r>
          </w:p>
        </w:tc>
        <w:tc>
          <w:tcPr>
            <w:tcW w:w="974" w:type="pct"/>
            <w:tcBorders>
              <w:top w:val="single" w:color="auto" w:sz="4" w:space="0"/>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50.760</w:t>
            </w:r>
          </w:p>
        </w:tc>
        <w:tc>
          <w:tcPr>
            <w:tcW w:w="974" w:type="pct"/>
            <w:tcBorders>
              <w:top w:val="single" w:color="auto" w:sz="4" w:space="0"/>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98,36</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Tiền gửi tiết kiệm</w:t>
            </w:r>
          </w:p>
        </w:tc>
        <w:tc>
          <w:tcPr>
            <w:tcW w:w="983"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37.054</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36.797</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99,31</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Tiền gửi thanh toán</w:t>
            </w:r>
          </w:p>
        </w:tc>
        <w:tc>
          <w:tcPr>
            <w:tcW w:w="983"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13.760</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13.196</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95,90</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Phát hành giấy tờ có giá</w:t>
            </w:r>
          </w:p>
        </w:tc>
        <w:tc>
          <w:tcPr>
            <w:tcW w:w="983"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793</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767</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96,72</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II. Tổng dư nợ tín dụng</w:t>
            </w:r>
          </w:p>
        </w:tc>
        <w:tc>
          <w:tcPr>
            <w:tcW w:w="983"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71.726</w:t>
            </w:r>
          </w:p>
        </w:tc>
        <w:tc>
          <w:tcPr>
            <w:tcW w:w="97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71.678</w:t>
            </w:r>
          </w:p>
        </w:tc>
        <w:tc>
          <w:tcPr>
            <w:tcW w:w="97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99,93</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 Dư nợ ngắn hạn</w:t>
            </w:r>
          </w:p>
        </w:tc>
        <w:tc>
          <w:tcPr>
            <w:tcW w:w="983"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51.165</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51.473</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100,60</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2. Dư nợ trung dài hạn</w:t>
            </w:r>
          </w:p>
        </w:tc>
        <w:tc>
          <w:tcPr>
            <w:tcW w:w="983"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20.561</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20.205</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98,27</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III. Nợ xấu</w:t>
            </w:r>
          </w:p>
        </w:tc>
        <w:tc>
          <w:tcPr>
            <w:tcW w:w="983"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614</w:t>
            </w:r>
          </w:p>
        </w:tc>
        <w:tc>
          <w:tcPr>
            <w:tcW w:w="97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613</w:t>
            </w:r>
          </w:p>
        </w:tc>
        <w:tc>
          <w:tcPr>
            <w:tcW w:w="97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99,84</w:t>
            </w:r>
          </w:p>
        </w:tc>
      </w:tr>
      <w:tr>
        <w:tblPrEx>
          <w:tblCellMar>
            <w:top w:w="0" w:type="dxa"/>
            <w:left w:w="108" w:type="dxa"/>
            <w:bottom w:w="0" w:type="dxa"/>
            <w:right w:w="108" w:type="dxa"/>
          </w:tblCellMar>
        </w:tblPrEx>
        <w:trPr>
          <w:trHeight w:val="340" w:hRule="atLeast"/>
        </w:trPr>
        <w:tc>
          <w:tcPr>
            <w:tcW w:w="206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Tỷ lệ nợ xấu / tổng dư nợ (%)</w:t>
            </w:r>
          </w:p>
        </w:tc>
        <w:tc>
          <w:tcPr>
            <w:tcW w:w="983"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0,86</w:t>
            </w:r>
          </w:p>
        </w:tc>
        <w:tc>
          <w:tcPr>
            <w:tcW w:w="9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0,86</w:t>
            </w:r>
          </w:p>
        </w:tc>
        <w:tc>
          <w:tcPr>
            <w:tcW w:w="974" w:type="pct"/>
            <w:tcBorders>
              <w:top w:val="nil"/>
              <w:left w:val="nil"/>
              <w:bottom w:val="nil"/>
              <w:right w:val="nil"/>
            </w:tcBorders>
            <w:shd w:val="clear" w:color="auto" w:fill="auto"/>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2069"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983"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974"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974"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r>
    </w:tbl>
    <w:p>
      <w:pPr>
        <w:spacing w:after="120"/>
        <w:rPr>
          <w:rFonts w:ascii="Times New Roman" w:hAnsi="Times New Roman"/>
          <w:b/>
          <w:sz w:val="20"/>
        </w:rPr>
      </w:pPr>
    </w:p>
    <w:p>
      <w:pPr>
        <w:rPr>
          <w:rFonts w:ascii="Times New Roman" w:hAnsi="Times New Roman"/>
          <w:b/>
          <w:sz w:val="28"/>
          <w:szCs w:val="28"/>
        </w:rPr>
      </w:pPr>
      <w:r>
        <w:rPr>
          <w:rFonts w:ascii="Times New Roman" w:hAnsi="Times New Roman"/>
          <w:b/>
          <w:sz w:val="28"/>
          <w:szCs w:val="28"/>
        </w:rPr>
        <w:br w:type="page"/>
      </w: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Sản xuất Nông nghiệp</w:t>
      </w:r>
    </w:p>
    <w:p>
      <w:pPr>
        <w:rPr>
          <w:rFonts w:ascii="Times New Roman" w:hAnsi="Times New Roman"/>
          <w:b/>
          <w:sz w:val="20"/>
        </w:rPr>
      </w:pPr>
    </w:p>
    <w:tbl>
      <w:tblPr>
        <w:tblStyle w:val="5"/>
        <w:tblW w:w="4998" w:type="pct"/>
        <w:tblInd w:w="0" w:type="dxa"/>
        <w:tblLayout w:type="autofit"/>
        <w:tblCellMar>
          <w:top w:w="0" w:type="dxa"/>
          <w:left w:w="108" w:type="dxa"/>
          <w:bottom w:w="0" w:type="dxa"/>
          <w:right w:w="108" w:type="dxa"/>
        </w:tblCellMar>
      </w:tblPr>
      <w:tblGrid>
        <w:gridCol w:w="4899"/>
        <w:gridCol w:w="1053"/>
        <w:gridCol w:w="1666"/>
        <w:gridCol w:w="1666"/>
      </w:tblGrid>
      <w:tr>
        <w:tblPrEx>
          <w:tblCellMar>
            <w:top w:w="0" w:type="dxa"/>
            <w:left w:w="108" w:type="dxa"/>
            <w:bottom w:w="0" w:type="dxa"/>
            <w:right w:w="108" w:type="dxa"/>
          </w:tblCellMar>
        </w:tblPrEx>
        <w:trPr>
          <w:trHeight w:val="340" w:hRule="atLeast"/>
        </w:trPr>
        <w:tc>
          <w:tcPr>
            <w:tcW w:w="2638" w:type="pct"/>
            <w:tcBorders>
              <w:top w:val="single" w:color="000000" w:sz="2" w:space="0"/>
              <w:left w:val="nil"/>
              <w:bottom w:val="nil"/>
              <w:right w:val="nil"/>
            </w:tcBorders>
            <w:shd w:val="clear" w:color="auto" w:fill="auto"/>
            <w:noWrap/>
            <w:vAlign w:val="bottom"/>
          </w:tcPr>
          <w:p>
            <w:pPr>
              <w:jc w:val="center"/>
              <w:rPr>
                <w:rFonts w:ascii="Times New Roman" w:hAnsi="Times New Roman"/>
                <w:color w:val="000000"/>
                <w:sz w:val="20"/>
              </w:rPr>
            </w:pPr>
          </w:p>
        </w:tc>
        <w:tc>
          <w:tcPr>
            <w:tcW w:w="567" w:type="pc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 xml:space="preserve">Đơn </w:t>
            </w:r>
          </w:p>
        </w:tc>
        <w:tc>
          <w:tcPr>
            <w:tcW w:w="897"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Ước tính đến</w:t>
            </w:r>
          </w:p>
        </w:tc>
        <w:tc>
          <w:tcPr>
            <w:tcW w:w="897"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với cùng</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jc w:val="center"/>
              <w:rPr>
                <w:rFonts w:ascii="Times New Roman" w:hAnsi="Times New Roman"/>
                <w:color w:val="000000"/>
                <w:sz w:val="20"/>
              </w:rPr>
            </w:pPr>
          </w:p>
        </w:tc>
        <w:tc>
          <w:tcPr>
            <w:tcW w:w="567" w:type="pct"/>
            <w:tcBorders>
              <w:top w:val="nil"/>
              <w:left w:val="nil"/>
              <w:bottom w:val="nil"/>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vị</w:t>
            </w:r>
          </w:p>
        </w:tc>
        <w:tc>
          <w:tcPr>
            <w:tcW w:w="897" w:type="pct"/>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15 tháng 02</w:t>
            </w:r>
          </w:p>
        </w:tc>
        <w:tc>
          <w:tcPr>
            <w:tcW w:w="897" w:type="pct"/>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kỳ năm</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jc w:val="center"/>
              <w:rPr>
                <w:rFonts w:ascii="Times New Roman" w:hAnsi="Times New Roman"/>
                <w:color w:val="000000"/>
                <w:sz w:val="20"/>
              </w:rPr>
            </w:pPr>
          </w:p>
        </w:tc>
        <w:tc>
          <w:tcPr>
            <w:tcW w:w="567" w:type="pct"/>
            <w:tcBorders>
              <w:top w:val="nil"/>
              <w:left w:val="nil"/>
              <w:bottom w:val="single" w:color="auto" w:sz="4"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tính</w:t>
            </w:r>
          </w:p>
        </w:tc>
        <w:tc>
          <w:tcPr>
            <w:tcW w:w="897" w:type="pct"/>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897" w:type="pct"/>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2020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Vụ  Đông Xuân  2020-2021 (đến 15-02-2021)</w:t>
            </w:r>
          </w:p>
        </w:tc>
        <w:tc>
          <w:tcPr>
            <w:tcW w:w="567" w:type="pct"/>
            <w:tcBorders>
              <w:top w:val="single" w:color="auto" w:sz="4" w:space="0"/>
              <w:left w:val="nil"/>
              <w:bottom w:val="nil"/>
              <w:right w:val="nil"/>
            </w:tcBorders>
            <w:shd w:val="clear" w:color="auto" w:fill="auto"/>
            <w:noWrap/>
            <w:vAlign w:val="bottom"/>
          </w:tcPr>
          <w:p>
            <w:pPr>
              <w:jc w:val="center"/>
              <w:rPr>
                <w:rFonts w:ascii="Times New Roman" w:hAnsi="Times New Roman"/>
                <w:b/>
                <w:bCs/>
                <w:i/>
                <w:iCs/>
                <w:color w:val="000000"/>
                <w:sz w:val="20"/>
              </w:rPr>
            </w:pPr>
          </w:p>
        </w:tc>
        <w:tc>
          <w:tcPr>
            <w:tcW w:w="897" w:type="pct"/>
            <w:tcBorders>
              <w:top w:val="single" w:color="auto" w:sz="4" w:space="0"/>
              <w:left w:val="nil"/>
              <w:bottom w:val="nil"/>
              <w:right w:val="nil"/>
            </w:tcBorders>
            <w:shd w:val="clear" w:color="auto" w:fill="auto"/>
            <w:noWrap/>
            <w:vAlign w:val="bottom"/>
          </w:tcPr>
          <w:p>
            <w:pPr>
              <w:jc w:val="center"/>
              <w:rPr>
                <w:rFonts w:ascii="Times New Roman" w:hAnsi="Times New Roman"/>
                <w:b/>
                <w:bCs/>
                <w:color w:val="000000"/>
                <w:sz w:val="20"/>
              </w:rPr>
            </w:pPr>
          </w:p>
        </w:tc>
        <w:tc>
          <w:tcPr>
            <w:tcW w:w="897" w:type="pct"/>
            <w:tcBorders>
              <w:top w:val="single" w:color="auto" w:sz="4" w:space="0"/>
              <w:left w:val="nil"/>
              <w:bottom w:val="nil"/>
              <w:right w:val="nil"/>
            </w:tcBorders>
            <w:shd w:val="clear" w:color="auto" w:fill="auto"/>
            <w:noWrap/>
            <w:vAlign w:val="bottom"/>
          </w:tcPr>
          <w:p>
            <w:pPr>
              <w:rPr>
                <w:rFonts w:ascii="Times New Roman" w:hAnsi="Times New Roman"/>
                <w:b/>
                <w:bCs/>
                <w:color w:val="000000"/>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a- Diện tích xuống giống</w:t>
            </w:r>
          </w:p>
        </w:tc>
        <w:tc>
          <w:tcPr>
            <w:tcW w:w="567" w:type="pct"/>
            <w:tcBorders>
              <w:top w:val="nil"/>
              <w:left w:val="nil"/>
              <w:bottom w:val="nil"/>
              <w:right w:val="nil"/>
            </w:tcBorders>
            <w:shd w:val="clear" w:color="auto" w:fill="auto"/>
            <w:noWrap/>
            <w:vAlign w:val="bottom"/>
          </w:tcPr>
          <w:p>
            <w:pPr>
              <w:jc w:val="center"/>
              <w:rPr>
                <w:rFonts w:ascii="Times New Roman" w:hAnsi="Times New Roman"/>
                <w:b/>
                <w:bCs/>
                <w:i/>
                <w:iCs/>
                <w:color w:val="000000"/>
                <w:sz w:val="20"/>
              </w:rPr>
            </w:pPr>
          </w:p>
        </w:tc>
        <w:tc>
          <w:tcPr>
            <w:tcW w:w="897" w:type="pct"/>
            <w:tcBorders>
              <w:top w:val="nil"/>
              <w:left w:val="nil"/>
              <w:bottom w:val="nil"/>
              <w:right w:val="nil"/>
            </w:tcBorders>
            <w:shd w:val="clear" w:color="auto" w:fill="auto"/>
            <w:noWrap/>
            <w:vAlign w:val="bottom"/>
          </w:tcPr>
          <w:p>
            <w:pPr>
              <w:jc w:val="center"/>
              <w:rPr>
                <w:rFonts w:ascii="Times New Roman" w:hAnsi="Times New Roman"/>
                <w:b/>
                <w:bCs/>
                <w:color w:val="000000"/>
                <w:sz w:val="20"/>
              </w:rPr>
            </w:pPr>
          </w:p>
        </w:tc>
        <w:tc>
          <w:tcPr>
            <w:tcW w:w="897" w:type="pct"/>
            <w:tcBorders>
              <w:top w:val="nil"/>
              <w:left w:val="nil"/>
              <w:bottom w:val="nil"/>
              <w:right w:val="nil"/>
            </w:tcBorders>
            <w:shd w:val="clear" w:color="auto" w:fill="auto"/>
            <w:noWrap/>
            <w:vAlign w:val="bottom"/>
          </w:tcPr>
          <w:p>
            <w:pPr>
              <w:rPr>
                <w:rFonts w:ascii="Times New Roman" w:hAnsi="Times New Roman"/>
                <w:b/>
                <w:bCs/>
                <w:color w:val="000000"/>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Lúa</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192.726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96,24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Các loại cây ngắn ngày khác</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6.641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83,15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TĐ:   + Ngô</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1.395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105,12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Khoai lang</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838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114,79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Đậu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83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87,37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Rau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4.299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74,12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b- Diện tích thu hoạch</w:t>
            </w:r>
          </w:p>
        </w:tc>
        <w:tc>
          <w:tcPr>
            <w:tcW w:w="567" w:type="pct"/>
            <w:tcBorders>
              <w:top w:val="nil"/>
              <w:left w:val="nil"/>
              <w:bottom w:val="nil"/>
              <w:right w:val="nil"/>
            </w:tcBorders>
            <w:shd w:val="clear" w:color="auto" w:fill="auto"/>
            <w:noWrap/>
            <w:vAlign w:val="bottom"/>
          </w:tcPr>
          <w:p>
            <w:pPr>
              <w:jc w:val="center"/>
              <w:rPr>
                <w:rFonts w:ascii="Times New Roman" w:hAnsi="Times New Roman"/>
                <w:b/>
                <w:bCs/>
                <w:i/>
                <w:iCs/>
                <w:color w:val="000000"/>
                <w:sz w:val="20"/>
              </w:rPr>
            </w:pPr>
          </w:p>
        </w:tc>
        <w:tc>
          <w:tcPr>
            <w:tcW w:w="897" w:type="pct"/>
            <w:tcBorders>
              <w:top w:val="nil"/>
              <w:left w:val="nil"/>
              <w:bottom w:val="nil"/>
              <w:right w:val="nil"/>
            </w:tcBorders>
            <w:shd w:val="clear" w:color="auto" w:fill="auto"/>
            <w:noWrap/>
            <w:vAlign w:val="bottom"/>
          </w:tcPr>
          <w:p>
            <w:pPr>
              <w:jc w:val="center"/>
              <w:rPr>
                <w:rFonts w:ascii="Times New Roman" w:hAnsi="Times New Roman"/>
                <w:b/>
                <w:bCs/>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Lúa</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53.973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73,88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Các loại cây ngắn ngày khác:</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3.354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76,04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TĐ:   + Ngô</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907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110,88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Khoai lang</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92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204,44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Đậu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28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107,69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Rau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2.324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91,39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c- Sản lượng thu hoạch</w:t>
            </w:r>
          </w:p>
        </w:tc>
        <w:tc>
          <w:tcPr>
            <w:tcW w:w="567" w:type="pct"/>
            <w:tcBorders>
              <w:top w:val="nil"/>
              <w:left w:val="nil"/>
              <w:bottom w:val="nil"/>
              <w:right w:val="nil"/>
            </w:tcBorders>
            <w:shd w:val="clear" w:color="auto" w:fill="auto"/>
            <w:noWrap/>
            <w:vAlign w:val="bottom"/>
          </w:tcPr>
          <w:p>
            <w:pPr>
              <w:jc w:val="center"/>
              <w:rPr>
                <w:rFonts w:ascii="Times New Roman" w:hAnsi="Times New Roman"/>
                <w:b/>
                <w:bCs/>
                <w:i/>
                <w:iCs/>
                <w:color w:val="000000"/>
                <w:sz w:val="20"/>
              </w:rPr>
            </w:pP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Lúa</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383.973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79,63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Các loại cây ngắn ngày khác:</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Ngô</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7.256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112,29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Khoai lang</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2.208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205,78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Đậu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8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56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107,69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Rau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42.067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91,90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b/>
                <w:bCs/>
                <w:sz w:val="20"/>
              </w:rPr>
            </w:pPr>
            <w:r>
              <w:rPr>
                <w:rFonts w:ascii="Times New Roman" w:hAnsi="Times New Roman"/>
                <w:b/>
                <w:bCs/>
                <w:sz w:val="20"/>
              </w:rPr>
              <w:t>2. Vụ  Hè thu 2021 (đến 15-02-2021)</w:t>
            </w:r>
          </w:p>
        </w:tc>
        <w:tc>
          <w:tcPr>
            <w:tcW w:w="567" w:type="pct"/>
            <w:tcBorders>
              <w:top w:val="nil"/>
              <w:left w:val="nil"/>
              <w:bottom w:val="nil"/>
              <w:right w:val="nil"/>
            </w:tcBorders>
            <w:shd w:val="clear" w:color="auto" w:fill="auto"/>
            <w:noWrap/>
            <w:vAlign w:val="bottom"/>
          </w:tcPr>
          <w:p>
            <w:pPr>
              <w:rPr>
                <w:rFonts w:ascii="Times New Roman" w:hAnsi="Times New Roman"/>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b/>
                <w:bCs/>
                <w:color w:val="000000"/>
                <w:sz w:val="20"/>
              </w:rPr>
            </w:pPr>
            <w:r>
              <w:rPr>
                <w:rFonts w:ascii="Times New Roman" w:hAnsi="Times New Roman"/>
                <w:b/>
                <w:bCs/>
                <w:color w:val="000000"/>
                <w:sz w:val="20"/>
              </w:rPr>
              <w:t xml:space="preserve">     a- Diện tích xuống giống</w:t>
            </w:r>
          </w:p>
        </w:tc>
        <w:tc>
          <w:tcPr>
            <w:tcW w:w="567"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897"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color w:val="000000"/>
                <w:sz w:val="20"/>
              </w:rPr>
              <w:t xml:space="preserve">      - Lúa</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eastAsia="SimSun"/>
                <w:i/>
                <w:iCs/>
                <w:color w:val="000000"/>
                <w:sz w:val="20"/>
                <w:lang w:eastAsia="zh-CN"/>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12.905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27,41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color w:val="000000"/>
                <w:sz w:val="20"/>
              </w:rPr>
              <w:t xml:space="preserve">      - Các loại cây ngắn ngày khác</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eastAsia="SimSun"/>
                <w:i/>
                <w:iCs/>
                <w:color w:val="000000"/>
                <w:sz w:val="20"/>
                <w:lang w:eastAsia="zh-CN"/>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897" w:type="pct"/>
            <w:tcBorders>
              <w:top w:val="nil"/>
              <w:left w:val="nil"/>
              <w:bottom w:val="nil"/>
              <w:right w:val="nil"/>
            </w:tcBorders>
            <w:shd w:val="clear" w:color="auto" w:fill="auto"/>
            <w:noWrap/>
            <w:vAlign w:val="bottom"/>
          </w:tcPr>
          <w:p>
            <w:pP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color w:val="000000"/>
                <w:sz w:val="20"/>
              </w:rPr>
              <w:t xml:space="preserve">      TĐ:   + Ngô</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eastAsia="SimSun"/>
                <w:i/>
                <w:iCs/>
                <w:color w:val="000000"/>
                <w:sz w:val="20"/>
                <w:lang w:eastAsia="zh-CN"/>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143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14.300,00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color w:val="000000"/>
                <w:sz w:val="20"/>
              </w:rPr>
              <w:t xml:space="preserve">               + Khoai lang</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eastAsia="SimSun"/>
                <w:i/>
                <w:iCs/>
                <w:color w:val="000000"/>
                <w:sz w:val="20"/>
                <w:lang w:eastAsia="zh-CN"/>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   </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color w:val="000000"/>
                <w:sz w:val="20"/>
              </w:rPr>
              <w:t xml:space="preserve">               + Đậu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eastAsia="SimSun"/>
                <w:i/>
                <w:iCs/>
                <w:color w:val="000000"/>
                <w:sz w:val="20"/>
                <w:lang w:eastAsia="zh-CN"/>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   </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   </w:t>
            </w:r>
          </w:p>
        </w:tc>
      </w:tr>
      <w:tr>
        <w:tblPrEx>
          <w:tblCellMar>
            <w:top w:w="0" w:type="dxa"/>
            <w:left w:w="108" w:type="dxa"/>
            <w:bottom w:w="0" w:type="dxa"/>
            <w:right w:w="108" w:type="dxa"/>
          </w:tblCellMar>
        </w:tblPrEx>
        <w:trPr>
          <w:trHeight w:val="340" w:hRule="atLeast"/>
        </w:trPr>
        <w:tc>
          <w:tcPr>
            <w:tcW w:w="2638"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color w:val="000000"/>
                <w:sz w:val="20"/>
              </w:rPr>
              <w:t xml:space="preserve">               + Rau các loại</w:t>
            </w:r>
          </w:p>
        </w:tc>
        <w:tc>
          <w:tcPr>
            <w:tcW w:w="567" w:type="pct"/>
            <w:tcBorders>
              <w:top w:val="nil"/>
              <w:left w:val="nil"/>
              <w:bottom w:val="nil"/>
              <w:right w:val="nil"/>
            </w:tcBorders>
            <w:shd w:val="clear" w:color="auto" w:fill="auto"/>
            <w:noWrap/>
            <w:vAlign w:val="bottom"/>
          </w:tcPr>
          <w:p>
            <w:pPr>
              <w:jc w:val="center"/>
              <w:textAlignment w:val="bottom"/>
              <w:rPr>
                <w:rFonts w:ascii="Times New Roman" w:hAnsi="Times New Roman" w:eastAsia="SimSun"/>
                <w:i/>
                <w:iCs/>
                <w:color w:val="000000"/>
                <w:sz w:val="20"/>
                <w:lang w:eastAsia="zh-CN"/>
              </w:rPr>
            </w:pPr>
            <w:r>
              <w:rPr>
                <w:rFonts w:ascii="Times New Roman" w:hAnsi="Times New Roman" w:eastAsia="SimSun"/>
                <w:i/>
                <w:iCs/>
                <w:color w:val="000000"/>
                <w:sz w:val="20"/>
                <w:lang w:eastAsia="zh-CN"/>
              </w:rPr>
              <w:t>ha</w:t>
            </w:r>
          </w:p>
        </w:tc>
        <w:tc>
          <w:tcPr>
            <w:tcW w:w="89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                       367 </w:t>
            </w:r>
          </w:p>
        </w:tc>
        <w:tc>
          <w:tcPr>
            <w:tcW w:w="897" w:type="pct"/>
            <w:tcBorders>
              <w:top w:val="nil"/>
              <w:left w:val="nil"/>
              <w:bottom w:val="nil"/>
              <w:right w:val="nil"/>
            </w:tcBorders>
            <w:shd w:val="clear" w:color="auto" w:fill="auto"/>
            <w:noWrap/>
            <w:vAlign w:val="bottom"/>
          </w:tcPr>
          <w:p>
            <w:pPr>
              <w:rPr>
                <w:rFonts w:ascii="Times New Roman" w:hAnsi="Times New Roman"/>
                <w:sz w:val="20"/>
              </w:rPr>
            </w:pPr>
            <w:r>
              <w:rPr>
                <w:rFonts w:ascii="Times New Roman" w:hAnsi="Times New Roman"/>
                <w:sz w:val="20"/>
              </w:rPr>
              <w:t xml:space="preserve">                  398,91 </w:t>
            </w:r>
          </w:p>
        </w:tc>
      </w:tr>
      <w:tr>
        <w:tblPrEx>
          <w:tblCellMar>
            <w:top w:w="0" w:type="dxa"/>
            <w:left w:w="108" w:type="dxa"/>
            <w:bottom w:w="0" w:type="dxa"/>
            <w:right w:w="108" w:type="dxa"/>
          </w:tblCellMar>
        </w:tblPrEx>
        <w:trPr>
          <w:trHeight w:val="340" w:hRule="atLeast"/>
        </w:trPr>
        <w:tc>
          <w:tcPr>
            <w:tcW w:w="2638"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6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89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89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pStyle w:val="35"/>
        <w:numPr>
          <w:ilvl w:val="0"/>
          <w:numId w:val="1"/>
        </w:numPr>
        <w:spacing w:after="120"/>
        <w:ind w:left="567" w:hanging="567"/>
        <w:rPr>
          <w:rFonts w:ascii="Times New Roman" w:hAnsi="Times New Roman"/>
          <w:b/>
          <w:sz w:val="28"/>
          <w:szCs w:val="28"/>
        </w:rPr>
      </w:pPr>
      <w:r>
        <w:rPr>
          <w:rFonts w:ascii="Times New Roman" w:hAnsi="Times New Roman"/>
          <w:b/>
          <w:sz w:val="20"/>
        </w:rPr>
        <w:br w:type="page"/>
      </w:r>
      <w:r>
        <w:rPr>
          <w:rFonts w:ascii="Times New Roman" w:hAnsi="Times New Roman"/>
          <w:b/>
          <w:sz w:val="28"/>
          <w:szCs w:val="28"/>
        </w:rPr>
        <w:t>Lâm nghiệp</w:t>
      </w:r>
    </w:p>
    <w:tbl>
      <w:tblPr>
        <w:tblStyle w:val="5"/>
        <w:tblW w:w="4865" w:type="pct"/>
        <w:tblInd w:w="0" w:type="dxa"/>
        <w:tblLayout w:type="fixed"/>
        <w:tblCellMar>
          <w:top w:w="0" w:type="dxa"/>
          <w:left w:w="108" w:type="dxa"/>
          <w:bottom w:w="0" w:type="dxa"/>
          <w:right w:w="108" w:type="dxa"/>
        </w:tblCellMar>
      </w:tblPr>
      <w:tblGrid>
        <w:gridCol w:w="3199"/>
        <w:gridCol w:w="634"/>
        <w:gridCol w:w="1417"/>
        <w:gridCol w:w="1383"/>
        <w:gridCol w:w="1130"/>
        <w:gridCol w:w="1274"/>
      </w:tblGrid>
      <w:tr>
        <w:tblPrEx>
          <w:tblCellMar>
            <w:top w:w="0" w:type="dxa"/>
            <w:left w:w="108" w:type="dxa"/>
            <w:bottom w:w="0" w:type="dxa"/>
            <w:right w:w="108" w:type="dxa"/>
          </w:tblCellMar>
        </w:tblPrEx>
        <w:trPr>
          <w:trHeight w:val="345" w:hRule="atLeast"/>
        </w:trPr>
        <w:tc>
          <w:tcPr>
            <w:tcW w:w="1770"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351" w:type="pc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 xml:space="preserve">Đơn </w:t>
            </w:r>
          </w:p>
        </w:tc>
        <w:tc>
          <w:tcPr>
            <w:tcW w:w="784"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 xml:space="preserve">Ước tính </w:t>
            </w:r>
          </w:p>
        </w:tc>
        <w:tc>
          <w:tcPr>
            <w:tcW w:w="765" w:type="pc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Cộng dồn đầu</w:t>
            </w:r>
          </w:p>
        </w:tc>
        <w:tc>
          <w:tcPr>
            <w:tcW w:w="1330" w:type="pct"/>
            <w:gridSpan w:val="2"/>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với cùng kỳ</w:t>
            </w:r>
          </w:p>
        </w:tc>
      </w:tr>
      <w:tr>
        <w:tblPrEx>
          <w:tblCellMar>
            <w:top w:w="0" w:type="dxa"/>
            <w:left w:w="108" w:type="dxa"/>
            <w:bottom w:w="0" w:type="dxa"/>
            <w:right w:w="108" w:type="dxa"/>
          </w:tblCellMar>
        </w:tblPrEx>
        <w:trPr>
          <w:trHeight w:val="345" w:hRule="atLeast"/>
        </w:trPr>
        <w:tc>
          <w:tcPr>
            <w:tcW w:w="1770"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351" w:type="pct"/>
            <w:tcBorders>
              <w:top w:val="nil"/>
              <w:left w:val="nil"/>
              <w:bottom w:val="nil"/>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 xml:space="preserve">vị </w:t>
            </w:r>
          </w:p>
        </w:tc>
        <w:tc>
          <w:tcPr>
            <w:tcW w:w="784" w:type="pct"/>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02</w:t>
            </w:r>
          </w:p>
        </w:tc>
        <w:tc>
          <w:tcPr>
            <w:tcW w:w="765" w:type="pct"/>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đến</w:t>
            </w:r>
          </w:p>
        </w:tc>
        <w:tc>
          <w:tcPr>
            <w:tcW w:w="1330" w:type="pct"/>
            <w:gridSpan w:val="2"/>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2020 (%)</w:t>
            </w:r>
          </w:p>
        </w:tc>
      </w:tr>
      <w:tr>
        <w:tblPrEx>
          <w:tblCellMar>
            <w:top w:w="0" w:type="dxa"/>
            <w:left w:w="108" w:type="dxa"/>
            <w:bottom w:w="0" w:type="dxa"/>
            <w:right w:w="108" w:type="dxa"/>
          </w:tblCellMar>
        </w:tblPrEx>
        <w:trPr>
          <w:trHeight w:val="345" w:hRule="atLeast"/>
        </w:trPr>
        <w:tc>
          <w:tcPr>
            <w:tcW w:w="1770" w:type="pct"/>
            <w:vMerge w:val="continue"/>
            <w:tcBorders>
              <w:top w:val="single" w:color="000000" w:sz="2" w:space="0"/>
              <w:left w:val="nil"/>
              <w:right w:val="nil"/>
            </w:tcBorders>
            <w:shd w:val="clear" w:color="auto" w:fill="auto"/>
            <w:noWrap/>
            <w:vAlign w:val="center"/>
          </w:tcPr>
          <w:p>
            <w:pPr>
              <w:jc w:val="center"/>
              <w:rPr>
                <w:rFonts w:ascii="Times New Roman" w:hAnsi="Times New Roman"/>
                <w:color w:val="000000"/>
                <w:sz w:val="20"/>
              </w:rPr>
            </w:pPr>
          </w:p>
        </w:tc>
        <w:tc>
          <w:tcPr>
            <w:tcW w:w="351" w:type="pct"/>
            <w:tcBorders>
              <w:top w:val="nil"/>
              <w:left w:val="nil"/>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tính</w:t>
            </w:r>
          </w:p>
        </w:tc>
        <w:tc>
          <w:tcPr>
            <w:tcW w:w="784" w:type="pct"/>
            <w:tcBorders>
              <w:top w:val="nil"/>
              <w:left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765" w:type="pct"/>
            <w:tcBorders>
              <w:top w:val="nil"/>
              <w:left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cuối tháng ƯT</w:t>
            </w:r>
          </w:p>
        </w:tc>
        <w:tc>
          <w:tcPr>
            <w:tcW w:w="625" w:type="pct"/>
            <w:tcBorders>
              <w:top w:val="single" w:color="auto" w:sz="4" w:space="0"/>
              <w:left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02</w:t>
            </w:r>
          </w:p>
        </w:tc>
        <w:tc>
          <w:tcPr>
            <w:tcW w:w="705" w:type="pct"/>
            <w:tcBorders>
              <w:top w:val="single" w:color="auto" w:sz="4" w:space="0"/>
              <w:left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Diện tích rừng trồng mới tập trung</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784"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6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2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0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5"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Gỗ khai thác</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m3</w:t>
            </w:r>
          </w:p>
        </w:tc>
        <w:tc>
          <w:tcPr>
            <w:tcW w:w="784"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               7.771 </w:t>
            </w:r>
          </w:p>
        </w:tc>
        <w:tc>
          <w:tcPr>
            <w:tcW w:w="765"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15.542 </w:t>
            </w:r>
          </w:p>
        </w:tc>
        <w:tc>
          <w:tcPr>
            <w:tcW w:w="625"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100,96 </w:t>
            </w:r>
          </w:p>
        </w:tc>
        <w:tc>
          <w:tcPr>
            <w:tcW w:w="705"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100,96 </w:t>
            </w:r>
          </w:p>
        </w:tc>
      </w:tr>
      <w:tr>
        <w:tblPrEx>
          <w:tblCellMar>
            <w:top w:w="0" w:type="dxa"/>
            <w:left w:w="108" w:type="dxa"/>
            <w:bottom w:w="0" w:type="dxa"/>
            <w:right w:w="108" w:type="dxa"/>
          </w:tblCellMar>
        </w:tblPrEx>
        <w:trPr>
          <w:trHeight w:val="340"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Củi khai thác</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ste</w:t>
            </w:r>
          </w:p>
        </w:tc>
        <w:tc>
          <w:tcPr>
            <w:tcW w:w="784"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20.512 </w:t>
            </w:r>
          </w:p>
        </w:tc>
        <w:tc>
          <w:tcPr>
            <w:tcW w:w="765"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41.024 </w:t>
            </w:r>
          </w:p>
        </w:tc>
        <w:tc>
          <w:tcPr>
            <w:tcW w:w="625"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100,50 </w:t>
            </w:r>
          </w:p>
        </w:tc>
        <w:tc>
          <w:tcPr>
            <w:tcW w:w="705" w:type="pct"/>
            <w:shd w:val="clear" w:color="auto" w:fill="auto"/>
            <w:noWrap/>
            <w:vAlign w:val="bottom"/>
          </w:tcPr>
          <w:p>
            <w:pPr>
              <w:jc w:val="right"/>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  100,50 </w:t>
            </w:r>
          </w:p>
        </w:tc>
      </w:tr>
      <w:tr>
        <w:tblPrEx>
          <w:tblCellMar>
            <w:top w:w="0" w:type="dxa"/>
            <w:left w:w="108" w:type="dxa"/>
            <w:bottom w:w="0" w:type="dxa"/>
            <w:right w:w="108" w:type="dxa"/>
          </w:tblCellMar>
        </w:tblPrEx>
        <w:trPr>
          <w:trHeight w:val="340"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Số vụ cháy rừng</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4"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6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2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0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Diện tích rừng bị cháy</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784"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6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2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0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Số vụ phá rừng</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4"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6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2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0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7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Diện tích rừng bị phá</w:t>
            </w:r>
          </w:p>
        </w:tc>
        <w:tc>
          <w:tcPr>
            <w:tcW w:w="351" w:type="pct"/>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ha</w:t>
            </w:r>
          </w:p>
        </w:tc>
        <w:tc>
          <w:tcPr>
            <w:tcW w:w="784"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6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2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705" w:type="pct"/>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70"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351"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784"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765"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25"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705"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spacing w:after="120"/>
        <w:rPr>
          <w:rFonts w:ascii="Times New Roman" w:hAnsi="Times New Roman"/>
          <w:b/>
          <w:sz w:val="20"/>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Thủy sản</w:t>
      </w:r>
    </w:p>
    <w:p>
      <w:pPr>
        <w:pStyle w:val="35"/>
        <w:spacing w:after="120"/>
        <w:ind w:left="0"/>
        <w:rPr>
          <w:rFonts w:ascii="Times New Roman" w:hAnsi="Times New Roman"/>
          <w:b/>
          <w:sz w:val="28"/>
          <w:szCs w:val="28"/>
        </w:rPr>
      </w:pPr>
    </w:p>
    <w:tbl>
      <w:tblPr>
        <w:tblStyle w:val="5"/>
        <w:tblW w:w="9195" w:type="dxa"/>
        <w:tblInd w:w="93" w:type="dxa"/>
        <w:tblLayout w:type="autofit"/>
        <w:tblCellMar>
          <w:top w:w="0" w:type="dxa"/>
          <w:left w:w="108" w:type="dxa"/>
          <w:bottom w:w="0" w:type="dxa"/>
          <w:right w:w="108" w:type="dxa"/>
        </w:tblCellMar>
      </w:tblPr>
      <w:tblGrid>
        <w:gridCol w:w="3301"/>
        <w:gridCol w:w="1558"/>
        <w:gridCol w:w="1558"/>
        <w:gridCol w:w="1325"/>
        <w:gridCol w:w="1453"/>
      </w:tblGrid>
      <w:tr>
        <w:tblPrEx>
          <w:tblCellMar>
            <w:top w:w="0" w:type="dxa"/>
            <w:left w:w="108" w:type="dxa"/>
            <w:bottom w:w="0" w:type="dxa"/>
            <w:right w:w="108" w:type="dxa"/>
          </w:tblCellMar>
        </w:tblPrEx>
        <w:trPr>
          <w:trHeight w:val="345" w:hRule="atLeast"/>
        </w:trPr>
        <w:tc>
          <w:tcPr>
            <w:tcW w:w="3435" w:type="dxa"/>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1440" w:type="dxa"/>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 xml:space="preserve">Ước tính </w:t>
            </w:r>
          </w:p>
        </w:tc>
        <w:tc>
          <w:tcPr>
            <w:tcW w:w="1440" w:type="dxa"/>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Cộng dồn</w:t>
            </w:r>
          </w:p>
        </w:tc>
        <w:tc>
          <w:tcPr>
            <w:tcW w:w="2880" w:type="dxa"/>
            <w:gridSpan w:val="2"/>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với cùng kỳ</w:t>
            </w:r>
          </w:p>
        </w:tc>
      </w:tr>
      <w:tr>
        <w:tblPrEx>
          <w:tblCellMar>
            <w:top w:w="0" w:type="dxa"/>
            <w:left w:w="108" w:type="dxa"/>
            <w:bottom w:w="0" w:type="dxa"/>
            <w:right w:w="108" w:type="dxa"/>
          </w:tblCellMar>
        </w:tblPrEx>
        <w:trPr>
          <w:trHeight w:val="345" w:hRule="atLeast"/>
        </w:trPr>
        <w:tc>
          <w:tcPr>
            <w:tcW w:w="3435" w:type="dxa"/>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0" w:type="auto"/>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02</w:t>
            </w:r>
          </w:p>
        </w:tc>
        <w:tc>
          <w:tcPr>
            <w:tcW w:w="0" w:type="auto"/>
            <w:tcBorders>
              <w:top w:val="nil"/>
              <w:left w:val="nil"/>
              <w:bottom w:val="nil"/>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 xml:space="preserve"> đến</w:t>
            </w:r>
          </w:p>
        </w:tc>
        <w:tc>
          <w:tcPr>
            <w:tcW w:w="0" w:type="auto"/>
            <w:gridSpan w:val="2"/>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2020 (%)</w:t>
            </w:r>
          </w:p>
        </w:tc>
      </w:tr>
      <w:tr>
        <w:tblPrEx>
          <w:tblCellMar>
            <w:top w:w="0" w:type="dxa"/>
            <w:left w:w="108" w:type="dxa"/>
            <w:bottom w:w="0" w:type="dxa"/>
            <w:right w:w="108" w:type="dxa"/>
          </w:tblCellMar>
        </w:tblPrEx>
        <w:trPr>
          <w:trHeight w:val="345" w:hRule="atLeast"/>
        </w:trPr>
        <w:tc>
          <w:tcPr>
            <w:tcW w:w="3435" w:type="dxa"/>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0" w:type="auto"/>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0" w:type="auto"/>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cuối tháng ƯT</w:t>
            </w:r>
          </w:p>
        </w:tc>
        <w:tc>
          <w:tcPr>
            <w:tcW w:w="0" w:type="auto"/>
            <w:tcBorders>
              <w:top w:val="single" w:color="auto" w:sz="4" w:space="0"/>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02</w:t>
            </w:r>
          </w:p>
        </w:tc>
        <w:tc>
          <w:tcPr>
            <w:tcW w:w="0" w:type="auto"/>
            <w:tcBorders>
              <w:top w:val="single" w:color="auto" w:sz="4" w:space="0"/>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Diện tích nuôi thả thủy sản (ha)</w:t>
            </w:r>
          </w:p>
        </w:tc>
        <w:tc>
          <w:tcPr>
            <w:tcW w:w="0" w:type="auto"/>
            <w:tcBorders>
              <w:top w:val="single" w:color="auto" w:sz="4"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147 </w:t>
            </w:r>
          </w:p>
        </w:tc>
        <w:tc>
          <w:tcPr>
            <w:tcW w:w="0" w:type="auto"/>
            <w:tcBorders>
              <w:top w:val="single" w:color="auto" w:sz="4"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3.252 </w:t>
            </w:r>
          </w:p>
        </w:tc>
        <w:tc>
          <w:tcPr>
            <w:tcW w:w="0" w:type="auto"/>
            <w:tcBorders>
              <w:top w:val="single" w:color="auto" w:sz="4"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100,68 </w:t>
            </w:r>
          </w:p>
        </w:tc>
        <w:tc>
          <w:tcPr>
            <w:tcW w:w="0" w:type="auto"/>
            <w:tcBorders>
              <w:top w:val="single" w:color="auto" w:sz="4"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100,12</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Trong đó: Cá tra thâm canh</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83</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1.196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101,22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100,25</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2. Sản lượng thủy sản (tấn)</w:t>
            </w:r>
          </w:p>
        </w:tc>
        <w:tc>
          <w:tcPr>
            <w:tcW w:w="0" w:type="auto"/>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39.138 </w:t>
            </w:r>
          </w:p>
        </w:tc>
        <w:tc>
          <w:tcPr>
            <w:tcW w:w="0" w:type="auto"/>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78.575 </w:t>
            </w:r>
          </w:p>
        </w:tc>
        <w:tc>
          <w:tcPr>
            <w:tcW w:w="0" w:type="auto"/>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 xml:space="preserve">99,12 </w:t>
            </w:r>
          </w:p>
        </w:tc>
        <w:tc>
          <w:tcPr>
            <w:tcW w:w="0" w:type="auto"/>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100,23</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a. Nuôi trồng thủy sản</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38.226 </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76.840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98,97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100,21</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Trong đó: Cá tra thâm canh</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34.515 </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69.270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98,70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99,98</w:t>
            </w:r>
          </w:p>
        </w:tc>
      </w:tr>
      <w:tr>
        <w:tblPrEx>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 Khai thác thủy sản</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872 </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                1.735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 xml:space="preserve">101,04 </w:t>
            </w:r>
          </w:p>
        </w:tc>
        <w:tc>
          <w:tcPr>
            <w:tcW w:w="0" w:type="auto"/>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101,11</w:t>
            </w:r>
          </w:p>
        </w:tc>
      </w:tr>
      <w:tr>
        <w:tblPrEx>
          <w:tblCellMar>
            <w:top w:w="0" w:type="dxa"/>
            <w:left w:w="108" w:type="dxa"/>
            <w:bottom w:w="0" w:type="dxa"/>
            <w:right w:w="108" w:type="dxa"/>
          </w:tblCellMar>
        </w:tblPrEx>
        <w:trPr>
          <w:trHeight w:val="340" w:hRule="atLeast"/>
        </w:trPr>
        <w:tc>
          <w:tcPr>
            <w:tcW w:w="0" w:type="auto"/>
            <w:tcBorders>
              <w:top w:val="nil"/>
              <w:left w:val="nil"/>
              <w:bottom w:val="single" w:color="000000" w:sz="2" w:space="0"/>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3848100" cy="0"/>
                  <wp:effectExtent l="0" t="0" r="0" b="0"/>
                  <wp:wrapNone/>
                  <wp:docPr id="28" name="Chart_1026"/>
                  <wp:cNvGraphicFramePr/>
                  <a:graphic xmlns:a="http://schemas.openxmlformats.org/drawingml/2006/main">
                    <a:graphicData uri="http://schemas.openxmlformats.org/drawingml/2006/picture">
                      <pic:pic xmlns:pic="http://schemas.openxmlformats.org/drawingml/2006/picture">
                        <pic:nvPicPr>
                          <pic:cNvPr id="28" name="Chart_1026"/>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0288" behindDoc="0" locked="0" layoutInCell="1" allowOverlap="1">
                  <wp:simplePos x="0" y="0"/>
                  <wp:positionH relativeFrom="column">
                    <wp:posOffset>28575</wp:posOffset>
                  </wp:positionH>
                  <wp:positionV relativeFrom="paragraph">
                    <wp:posOffset>0</wp:posOffset>
                  </wp:positionV>
                  <wp:extent cx="3848100" cy="0"/>
                  <wp:effectExtent l="0" t="0" r="0" b="0"/>
                  <wp:wrapNone/>
                  <wp:docPr id="22" name="Chart_1026_SpCnt_1"/>
                  <wp:cNvGraphicFramePr/>
                  <a:graphic xmlns:a="http://schemas.openxmlformats.org/drawingml/2006/main">
                    <a:graphicData uri="http://schemas.openxmlformats.org/drawingml/2006/picture">
                      <pic:pic xmlns:pic="http://schemas.openxmlformats.org/drawingml/2006/picture">
                        <pic:nvPicPr>
                          <pic:cNvPr id="22" name="Chart_1026_SpCnt_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1312" behindDoc="0" locked="0" layoutInCell="1" allowOverlap="1">
                  <wp:simplePos x="0" y="0"/>
                  <wp:positionH relativeFrom="column">
                    <wp:posOffset>28575</wp:posOffset>
                  </wp:positionH>
                  <wp:positionV relativeFrom="paragraph">
                    <wp:posOffset>0</wp:posOffset>
                  </wp:positionV>
                  <wp:extent cx="3848100" cy="0"/>
                  <wp:effectExtent l="0" t="0" r="0" b="0"/>
                  <wp:wrapNone/>
                  <wp:docPr id="31" name="Chart_1039"/>
                  <wp:cNvGraphicFramePr/>
                  <a:graphic xmlns:a="http://schemas.openxmlformats.org/drawingml/2006/main">
                    <a:graphicData uri="http://schemas.openxmlformats.org/drawingml/2006/picture">
                      <pic:pic xmlns:pic="http://schemas.openxmlformats.org/drawingml/2006/picture">
                        <pic:nvPicPr>
                          <pic:cNvPr id="31" name="Chart_1039"/>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2336" behindDoc="0" locked="0" layoutInCell="1" allowOverlap="1">
                  <wp:simplePos x="0" y="0"/>
                  <wp:positionH relativeFrom="column">
                    <wp:posOffset>28575</wp:posOffset>
                  </wp:positionH>
                  <wp:positionV relativeFrom="paragraph">
                    <wp:posOffset>0</wp:posOffset>
                  </wp:positionV>
                  <wp:extent cx="5676900" cy="0"/>
                  <wp:effectExtent l="0" t="0" r="0" b="0"/>
                  <wp:wrapNone/>
                  <wp:docPr id="8" name="Chart_1037"/>
                  <wp:cNvGraphicFramePr/>
                  <a:graphic xmlns:a="http://schemas.openxmlformats.org/drawingml/2006/main">
                    <a:graphicData uri="http://schemas.openxmlformats.org/drawingml/2006/picture">
                      <pic:pic xmlns:pic="http://schemas.openxmlformats.org/drawingml/2006/picture">
                        <pic:nvPicPr>
                          <pic:cNvPr id="8" name="Chart_1037"/>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3360" behindDoc="0" locked="0" layoutInCell="1" allowOverlap="1">
                  <wp:simplePos x="0" y="0"/>
                  <wp:positionH relativeFrom="column">
                    <wp:posOffset>28575</wp:posOffset>
                  </wp:positionH>
                  <wp:positionV relativeFrom="paragraph">
                    <wp:posOffset>0</wp:posOffset>
                  </wp:positionV>
                  <wp:extent cx="5676900" cy="0"/>
                  <wp:effectExtent l="0" t="0" r="0" b="0"/>
                  <wp:wrapNone/>
                  <wp:docPr id="32" name="Chart_1029"/>
                  <wp:cNvGraphicFramePr/>
                  <a:graphic xmlns:a="http://schemas.openxmlformats.org/drawingml/2006/main">
                    <a:graphicData uri="http://schemas.openxmlformats.org/drawingml/2006/picture">
                      <pic:pic xmlns:pic="http://schemas.openxmlformats.org/drawingml/2006/picture">
                        <pic:nvPicPr>
                          <pic:cNvPr id="32" name="Chart_1029"/>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4384" behindDoc="0" locked="0" layoutInCell="1" allowOverlap="1">
                  <wp:simplePos x="0" y="0"/>
                  <wp:positionH relativeFrom="column">
                    <wp:posOffset>28575</wp:posOffset>
                  </wp:positionH>
                  <wp:positionV relativeFrom="paragraph">
                    <wp:posOffset>0</wp:posOffset>
                  </wp:positionV>
                  <wp:extent cx="3848100" cy="0"/>
                  <wp:effectExtent l="0" t="0" r="0" b="0"/>
                  <wp:wrapNone/>
                  <wp:docPr id="13" name="Chart_1026_SpCnt_2"/>
                  <wp:cNvGraphicFramePr/>
                  <a:graphic xmlns:a="http://schemas.openxmlformats.org/drawingml/2006/main">
                    <a:graphicData uri="http://schemas.openxmlformats.org/drawingml/2006/picture">
                      <pic:pic xmlns:pic="http://schemas.openxmlformats.org/drawingml/2006/picture">
                        <pic:nvPicPr>
                          <pic:cNvPr id="13" name="Chart_1026_SpCnt_2"/>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5408" behindDoc="0" locked="0" layoutInCell="1" allowOverlap="1">
                  <wp:simplePos x="0" y="0"/>
                  <wp:positionH relativeFrom="column">
                    <wp:posOffset>28575</wp:posOffset>
                  </wp:positionH>
                  <wp:positionV relativeFrom="paragraph">
                    <wp:posOffset>0</wp:posOffset>
                  </wp:positionV>
                  <wp:extent cx="3848100" cy="0"/>
                  <wp:effectExtent l="0" t="0" r="0" b="0"/>
                  <wp:wrapNone/>
                  <wp:docPr id="23" name="Chart_1035"/>
                  <wp:cNvGraphicFramePr/>
                  <a:graphic xmlns:a="http://schemas.openxmlformats.org/drawingml/2006/main">
                    <a:graphicData uri="http://schemas.openxmlformats.org/drawingml/2006/picture">
                      <pic:pic xmlns:pic="http://schemas.openxmlformats.org/drawingml/2006/picture">
                        <pic:nvPicPr>
                          <pic:cNvPr id="23" name="Chart_1035"/>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6432" behindDoc="0" locked="0" layoutInCell="1" allowOverlap="1">
                  <wp:simplePos x="0" y="0"/>
                  <wp:positionH relativeFrom="column">
                    <wp:posOffset>28575</wp:posOffset>
                  </wp:positionH>
                  <wp:positionV relativeFrom="paragraph">
                    <wp:posOffset>0</wp:posOffset>
                  </wp:positionV>
                  <wp:extent cx="5676900" cy="0"/>
                  <wp:effectExtent l="0" t="0" r="0" b="0"/>
                  <wp:wrapNone/>
                  <wp:docPr id="20" name="Chart_1029_SpCnt_1"/>
                  <wp:cNvGraphicFramePr/>
                  <a:graphic xmlns:a="http://schemas.openxmlformats.org/drawingml/2006/main">
                    <a:graphicData uri="http://schemas.openxmlformats.org/drawingml/2006/picture">
                      <pic:pic xmlns:pic="http://schemas.openxmlformats.org/drawingml/2006/picture">
                        <pic:nvPicPr>
                          <pic:cNvPr id="20" name="Chart_1029_SpCnt_1"/>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7456" behindDoc="0" locked="0" layoutInCell="1" allowOverlap="1">
                  <wp:simplePos x="0" y="0"/>
                  <wp:positionH relativeFrom="column">
                    <wp:posOffset>28575</wp:posOffset>
                  </wp:positionH>
                  <wp:positionV relativeFrom="paragraph">
                    <wp:posOffset>0</wp:posOffset>
                  </wp:positionV>
                  <wp:extent cx="3848100" cy="0"/>
                  <wp:effectExtent l="0" t="0" r="0" b="0"/>
                  <wp:wrapNone/>
                  <wp:docPr id="29" name="Chart_1026_SpCnt_3"/>
                  <wp:cNvGraphicFramePr/>
                  <a:graphic xmlns:a="http://schemas.openxmlformats.org/drawingml/2006/main">
                    <a:graphicData uri="http://schemas.openxmlformats.org/drawingml/2006/picture">
                      <pic:pic xmlns:pic="http://schemas.openxmlformats.org/drawingml/2006/picture">
                        <pic:nvPicPr>
                          <pic:cNvPr id="29" name="Chart_1026_SpCnt_3"/>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8480" behindDoc="0" locked="0" layoutInCell="1" allowOverlap="1">
                  <wp:simplePos x="0" y="0"/>
                  <wp:positionH relativeFrom="column">
                    <wp:posOffset>28575</wp:posOffset>
                  </wp:positionH>
                  <wp:positionV relativeFrom="paragraph">
                    <wp:posOffset>0</wp:posOffset>
                  </wp:positionV>
                  <wp:extent cx="5676900" cy="0"/>
                  <wp:effectExtent l="0" t="0" r="0" b="0"/>
                  <wp:wrapNone/>
                  <wp:docPr id="37" name="Chart_1037_SpCnt_1"/>
                  <wp:cNvGraphicFramePr/>
                  <a:graphic xmlns:a="http://schemas.openxmlformats.org/drawingml/2006/main">
                    <a:graphicData uri="http://schemas.openxmlformats.org/drawingml/2006/picture">
                      <pic:pic xmlns:pic="http://schemas.openxmlformats.org/drawingml/2006/picture">
                        <pic:nvPicPr>
                          <pic:cNvPr id="37" name="Chart_1037_SpCnt_1"/>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69504" behindDoc="0" locked="0" layoutInCell="1" allowOverlap="1">
                  <wp:simplePos x="0" y="0"/>
                  <wp:positionH relativeFrom="column">
                    <wp:posOffset>28575</wp:posOffset>
                  </wp:positionH>
                  <wp:positionV relativeFrom="paragraph">
                    <wp:posOffset>0</wp:posOffset>
                  </wp:positionV>
                  <wp:extent cx="5676900" cy="0"/>
                  <wp:effectExtent l="0" t="0" r="0" b="0"/>
                  <wp:wrapNone/>
                  <wp:docPr id="16" name="Chart_1029_SpCnt_2"/>
                  <wp:cNvGraphicFramePr/>
                  <a:graphic xmlns:a="http://schemas.openxmlformats.org/drawingml/2006/main">
                    <a:graphicData uri="http://schemas.openxmlformats.org/drawingml/2006/picture">
                      <pic:pic xmlns:pic="http://schemas.openxmlformats.org/drawingml/2006/picture">
                        <pic:nvPicPr>
                          <pic:cNvPr id="16" name="Chart_1029_SpCnt_2"/>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0528" behindDoc="0" locked="0" layoutInCell="1" allowOverlap="1">
                  <wp:simplePos x="0" y="0"/>
                  <wp:positionH relativeFrom="column">
                    <wp:posOffset>28575</wp:posOffset>
                  </wp:positionH>
                  <wp:positionV relativeFrom="paragraph">
                    <wp:posOffset>0</wp:posOffset>
                  </wp:positionV>
                  <wp:extent cx="3848100" cy="0"/>
                  <wp:effectExtent l="0" t="0" r="0" b="0"/>
                  <wp:wrapNone/>
                  <wp:docPr id="21" name="Chart_9877"/>
                  <wp:cNvGraphicFramePr/>
                  <a:graphic xmlns:a="http://schemas.openxmlformats.org/drawingml/2006/main">
                    <a:graphicData uri="http://schemas.openxmlformats.org/drawingml/2006/picture">
                      <pic:pic xmlns:pic="http://schemas.openxmlformats.org/drawingml/2006/picture">
                        <pic:nvPicPr>
                          <pic:cNvPr id="21" name="Chart_9877"/>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1552" behindDoc="0" locked="0" layoutInCell="1" allowOverlap="1">
                  <wp:simplePos x="0" y="0"/>
                  <wp:positionH relativeFrom="column">
                    <wp:posOffset>28575</wp:posOffset>
                  </wp:positionH>
                  <wp:positionV relativeFrom="paragraph">
                    <wp:posOffset>0</wp:posOffset>
                  </wp:positionV>
                  <wp:extent cx="3848100" cy="0"/>
                  <wp:effectExtent l="0" t="0" r="0" b="0"/>
                  <wp:wrapNone/>
                  <wp:docPr id="35" name="Chart_9875"/>
                  <wp:cNvGraphicFramePr/>
                  <a:graphic xmlns:a="http://schemas.openxmlformats.org/drawingml/2006/main">
                    <a:graphicData uri="http://schemas.openxmlformats.org/drawingml/2006/picture">
                      <pic:pic xmlns:pic="http://schemas.openxmlformats.org/drawingml/2006/picture">
                        <pic:nvPicPr>
                          <pic:cNvPr id="35" name="Chart_9875"/>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2576" behindDoc="0" locked="0" layoutInCell="1" allowOverlap="1">
                  <wp:simplePos x="0" y="0"/>
                  <wp:positionH relativeFrom="column">
                    <wp:posOffset>28575</wp:posOffset>
                  </wp:positionH>
                  <wp:positionV relativeFrom="paragraph">
                    <wp:posOffset>0</wp:posOffset>
                  </wp:positionV>
                  <wp:extent cx="3848100" cy="0"/>
                  <wp:effectExtent l="0" t="0" r="0" b="0"/>
                  <wp:wrapNone/>
                  <wp:docPr id="10" name="Chart_1026_SpCnt_4"/>
                  <wp:cNvGraphicFramePr/>
                  <a:graphic xmlns:a="http://schemas.openxmlformats.org/drawingml/2006/main">
                    <a:graphicData uri="http://schemas.openxmlformats.org/drawingml/2006/picture">
                      <pic:pic xmlns:pic="http://schemas.openxmlformats.org/drawingml/2006/picture">
                        <pic:nvPicPr>
                          <pic:cNvPr id="10" name="Chart_1026_SpCnt_4"/>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3600" behindDoc="0" locked="0" layoutInCell="1" allowOverlap="1">
                  <wp:simplePos x="0" y="0"/>
                  <wp:positionH relativeFrom="column">
                    <wp:posOffset>28575</wp:posOffset>
                  </wp:positionH>
                  <wp:positionV relativeFrom="paragraph">
                    <wp:posOffset>0</wp:posOffset>
                  </wp:positionV>
                  <wp:extent cx="3848100" cy="0"/>
                  <wp:effectExtent l="0" t="0" r="0" b="0"/>
                  <wp:wrapNone/>
                  <wp:docPr id="9" name="Chart_9873"/>
                  <wp:cNvGraphicFramePr/>
                  <a:graphic xmlns:a="http://schemas.openxmlformats.org/drawingml/2006/main">
                    <a:graphicData uri="http://schemas.openxmlformats.org/drawingml/2006/picture">
                      <pic:pic xmlns:pic="http://schemas.openxmlformats.org/drawingml/2006/picture">
                        <pic:nvPicPr>
                          <pic:cNvPr id="9" name="Chart_9873"/>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4624" behindDoc="0" locked="0" layoutInCell="1" allowOverlap="1">
                  <wp:simplePos x="0" y="0"/>
                  <wp:positionH relativeFrom="column">
                    <wp:posOffset>28575</wp:posOffset>
                  </wp:positionH>
                  <wp:positionV relativeFrom="paragraph">
                    <wp:posOffset>0</wp:posOffset>
                  </wp:positionV>
                  <wp:extent cx="5676900" cy="0"/>
                  <wp:effectExtent l="0" t="0" r="0" b="0"/>
                  <wp:wrapNone/>
                  <wp:docPr id="14" name="Chart_9871"/>
                  <wp:cNvGraphicFramePr/>
                  <a:graphic xmlns:a="http://schemas.openxmlformats.org/drawingml/2006/main">
                    <a:graphicData uri="http://schemas.openxmlformats.org/drawingml/2006/picture">
                      <pic:pic xmlns:pic="http://schemas.openxmlformats.org/drawingml/2006/picture">
                        <pic:nvPicPr>
                          <pic:cNvPr id="14" name="Chart_9871"/>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5648" behindDoc="0" locked="0" layoutInCell="1" allowOverlap="1">
                  <wp:simplePos x="0" y="0"/>
                  <wp:positionH relativeFrom="column">
                    <wp:posOffset>28575</wp:posOffset>
                  </wp:positionH>
                  <wp:positionV relativeFrom="paragraph">
                    <wp:posOffset>0</wp:posOffset>
                  </wp:positionV>
                  <wp:extent cx="5676900" cy="0"/>
                  <wp:effectExtent l="0" t="0" r="0" b="0"/>
                  <wp:wrapNone/>
                  <wp:docPr id="36" name="Chart_1029_SpCnt_3"/>
                  <wp:cNvGraphicFramePr/>
                  <a:graphic xmlns:a="http://schemas.openxmlformats.org/drawingml/2006/main">
                    <a:graphicData uri="http://schemas.openxmlformats.org/drawingml/2006/picture">
                      <pic:pic xmlns:pic="http://schemas.openxmlformats.org/drawingml/2006/picture">
                        <pic:nvPicPr>
                          <pic:cNvPr id="36" name="Chart_1029_SpCnt_3"/>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6672" behindDoc="0" locked="0" layoutInCell="1" allowOverlap="1">
                  <wp:simplePos x="0" y="0"/>
                  <wp:positionH relativeFrom="column">
                    <wp:posOffset>28575</wp:posOffset>
                  </wp:positionH>
                  <wp:positionV relativeFrom="paragraph">
                    <wp:posOffset>0</wp:posOffset>
                  </wp:positionV>
                  <wp:extent cx="3848100" cy="0"/>
                  <wp:effectExtent l="0" t="0" r="0" b="0"/>
                  <wp:wrapNone/>
                  <wp:docPr id="24" name="Chart_1035_SpCnt_1"/>
                  <wp:cNvGraphicFramePr/>
                  <a:graphic xmlns:a="http://schemas.openxmlformats.org/drawingml/2006/main">
                    <a:graphicData uri="http://schemas.openxmlformats.org/drawingml/2006/picture">
                      <pic:pic xmlns:pic="http://schemas.openxmlformats.org/drawingml/2006/picture">
                        <pic:nvPicPr>
                          <pic:cNvPr id="24" name="Chart_1035_SpCnt_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7696" behindDoc="0" locked="0" layoutInCell="1" allowOverlap="1">
                  <wp:simplePos x="0" y="0"/>
                  <wp:positionH relativeFrom="column">
                    <wp:posOffset>28575</wp:posOffset>
                  </wp:positionH>
                  <wp:positionV relativeFrom="paragraph">
                    <wp:posOffset>0</wp:posOffset>
                  </wp:positionV>
                  <wp:extent cx="5676900" cy="0"/>
                  <wp:effectExtent l="0" t="0" r="0" b="0"/>
                  <wp:wrapNone/>
                  <wp:docPr id="12" name="Chart_1029_SpCnt_4"/>
                  <wp:cNvGraphicFramePr/>
                  <a:graphic xmlns:a="http://schemas.openxmlformats.org/drawingml/2006/main">
                    <a:graphicData uri="http://schemas.openxmlformats.org/drawingml/2006/picture">
                      <pic:pic xmlns:pic="http://schemas.openxmlformats.org/drawingml/2006/picture">
                        <pic:nvPicPr>
                          <pic:cNvPr id="12" name="Chart_1029_SpCnt_4"/>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8720" behindDoc="0" locked="0" layoutInCell="1" allowOverlap="1">
                  <wp:simplePos x="0" y="0"/>
                  <wp:positionH relativeFrom="column">
                    <wp:posOffset>28575</wp:posOffset>
                  </wp:positionH>
                  <wp:positionV relativeFrom="paragraph">
                    <wp:posOffset>0</wp:posOffset>
                  </wp:positionV>
                  <wp:extent cx="3848100" cy="0"/>
                  <wp:effectExtent l="0" t="0" r="0" b="0"/>
                  <wp:wrapNone/>
                  <wp:docPr id="30" name="Chart_9869"/>
                  <wp:cNvGraphicFramePr/>
                  <a:graphic xmlns:a="http://schemas.openxmlformats.org/drawingml/2006/main">
                    <a:graphicData uri="http://schemas.openxmlformats.org/drawingml/2006/picture">
                      <pic:pic xmlns:pic="http://schemas.openxmlformats.org/drawingml/2006/picture">
                        <pic:nvPicPr>
                          <pic:cNvPr id="30" name="Chart_9869"/>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79744" behindDoc="0" locked="0" layoutInCell="1" allowOverlap="1">
                  <wp:simplePos x="0" y="0"/>
                  <wp:positionH relativeFrom="column">
                    <wp:posOffset>28575</wp:posOffset>
                  </wp:positionH>
                  <wp:positionV relativeFrom="paragraph">
                    <wp:posOffset>0</wp:posOffset>
                  </wp:positionV>
                  <wp:extent cx="5676900" cy="0"/>
                  <wp:effectExtent l="0" t="0" r="0" b="0"/>
                  <wp:wrapNone/>
                  <wp:docPr id="27" name="Chart_1029_SpCnt_5"/>
                  <wp:cNvGraphicFramePr/>
                  <a:graphic xmlns:a="http://schemas.openxmlformats.org/drawingml/2006/main">
                    <a:graphicData uri="http://schemas.openxmlformats.org/drawingml/2006/picture">
                      <pic:pic xmlns:pic="http://schemas.openxmlformats.org/drawingml/2006/picture">
                        <pic:nvPicPr>
                          <pic:cNvPr id="27" name="Chart_1029_SpCnt_5"/>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0768" behindDoc="0" locked="0" layoutInCell="1" allowOverlap="1">
                  <wp:simplePos x="0" y="0"/>
                  <wp:positionH relativeFrom="column">
                    <wp:posOffset>28575</wp:posOffset>
                  </wp:positionH>
                  <wp:positionV relativeFrom="paragraph">
                    <wp:posOffset>0</wp:posOffset>
                  </wp:positionV>
                  <wp:extent cx="3848100" cy="0"/>
                  <wp:effectExtent l="0" t="0" r="0" b="0"/>
                  <wp:wrapNone/>
                  <wp:docPr id="33" name="Chart_1026_SpCnt_5"/>
                  <wp:cNvGraphicFramePr/>
                  <a:graphic xmlns:a="http://schemas.openxmlformats.org/drawingml/2006/main">
                    <a:graphicData uri="http://schemas.openxmlformats.org/drawingml/2006/picture">
                      <pic:pic xmlns:pic="http://schemas.openxmlformats.org/drawingml/2006/picture">
                        <pic:nvPicPr>
                          <pic:cNvPr id="33" name="Chart_1026_SpCnt_5"/>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1792" behindDoc="0" locked="0" layoutInCell="1" allowOverlap="1">
                  <wp:simplePos x="0" y="0"/>
                  <wp:positionH relativeFrom="column">
                    <wp:posOffset>28575</wp:posOffset>
                  </wp:positionH>
                  <wp:positionV relativeFrom="paragraph">
                    <wp:posOffset>0</wp:posOffset>
                  </wp:positionV>
                  <wp:extent cx="3848100" cy="0"/>
                  <wp:effectExtent l="0" t="0" r="0" b="0"/>
                  <wp:wrapNone/>
                  <wp:docPr id="25" name="Chart_1026_SpCnt_6"/>
                  <wp:cNvGraphicFramePr/>
                  <a:graphic xmlns:a="http://schemas.openxmlformats.org/drawingml/2006/main">
                    <a:graphicData uri="http://schemas.openxmlformats.org/drawingml/2006/picture">
                      <pic:pic xmlns:pic="http://schemas.openxmlformats.org/drawingml/2006/picture">
                        <pic:nvPicPr>
                          <pic:cNvPr id="25" name="Chart_1026_SpCnt_6"/>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2816" behindDoc="0" locked="0" layoutInCell="1" allowOverlap="1">
                  <wp:simplePos x="0" y="0"/>
                  <wp:positionH relativeFrom="column">
                    <wp:posOffset>28575</wp:posOffset>
                  </wp:positionH>
                  <wp:positionV relativeFrom="paragraph">
                    <wp:posOffset>0</wp:posOffset>
                  </wp:positionV>
                  <wp:extent cx="5676900" cy="0"/>
                  <wp:effectExtent l="0" t="0" r="0" b="0"/>
                  <wp:wrapNone/>
                  <wp:docPr id="4" name="Chart_9863"/>
                  <wp:cNvGraphicFramePr/>
                  <a:graphic xmlns:a="http://schemas.openxmlformats.org/drawingml/2006/main">
                    <a:graphicData uri="http://schemas.openxmlformats.org/drawingml/2006/picture">
                      <pic:pic xmlns:pic="http://schemas.openxmlformats.org/drawingml/2006/picture">
                        <pic:nvPicPr>
                          <pic:cNvPr id="4" name="Chart_9863"/>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3840" behindDoc="0" locked="0" layoutInCell="1" allowOverlap="1">
                  <wp:simplePos x="0" y="0"/>
                  <wp:positionH relativeFrom="column">
                    <wp:posOffset>28575</wp:posOffset>
                  </wp:positionH>
                  <wp:positionV relativeFrom="paragraph">
                    <wp:posOffset>0</wp:posOffset>
                  </wp:positionV>
                  <wp:extent cx="5676900" cy="0"/>
                  <wp:effectExtent l="0" t="0" r="0" b="0"/>
                  <wp:wrapNone/>
                  <wp:docPr id="5" name="Chart_1029_SpCnt_6"/>
                  <wp:cNvGraphicFramePr/>
                  <a:graphic xmlns:a="http://schemas.openxmlformats.org/drawingml/2006/main">
                    <a:graphicData uri="http://schemas.openxmlformats.org/drawingml/2006/picture">
                      <pic:pic xmlns:pic="http://schemas.openxmlformats.org/drawingml/2006/picture">
                        <pic:nvPicPr>
                          <pic:cNvPr id="5" name="Chart_1029_SpCnt_6"/>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4864" behindDoc="0" locked="0" layoutInCell="1" allowOverlap="1">
                  <wp:simplePos x="0" y="0"/>
                  <wp:positionH relativeFrom="column">
                    <wp:posOffset>28575</wp:posOffset>
                  </wp:positionH>
                  <wp:positionV relativeFrom="paragraph">
                    <wp:posOffset>0</wp:posOffset>
                  </wp:positionV>
                  <wp:extent cx="3848100" cy="0"/>
                  <wp:effectExtent l="0" t="0" r="0" b="0"/>
                  <wp:wrapNone/>
                  <wp:docPr id="11" name="Chart_1043"/>
                  <wp:cNvGraphicFramePr/>
                  <a:graphic xmlns:a="http://schemas.openxmlformats.org/drawingml/2006/main">
                    <a:graphicData uri="http://schemas.openxmlformats.org/drawingml/2006/picture">
                      <pic:pic xmlns:pic="http://schemas.openxmlformats.org/drawingml/2006/picture">
                        <pic:nvPicPr>
                          <pic:cNvPr id="11" name="Chart_1043"/>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5888" behindDoc="0" locked="0" layoutInCell="1" allowOverlap="1">
                  <wp:simplePos x="0" y="0"/>
                  <wp:positionH relativeFrom="column">
                    <wp:posOffset>28575</wp:posOffset>
                  </wp:positionH>
                  <wp:positionV relativeFrom="paragraph">
                    <wp:posOffset>0</wp:posOffset>
                  </wp:positionV>
                  <wp:extent cx="3848100" cy="0"/>
                  <wp:effectExtent l="0" t="0" r="0" b="0"/>
                  <wp:wrapNone/>
                  <wp:docPr id="15" name="Chart_9861"/>
                  <wp:cNvGraphicFramePr/>
                  <a:graphic xmlns:a="http://schemas.openxmlformats.org/drawingml/2006/main">
                    <a:graphicData uri="http://schemas.openxmlformats.org/drawingml/2006/picture">
                      <pic:pic xmlns:pic="http://schemas.openxmlformats.org/drawingml/2006/picture">
                        <pic:nvPicPr>
                          <pic:cNvPr id="15" name="Chart_986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6912" behindDoc="0" locked="0" layoutInCell="1" allowOverlap="1">
                  <wp:simplePos x="0" y="0"/>
                  <wp:positionH relativeFrom="column">
                    <wp:posOffset>28575</wp:posOffset>
                  </wp:positionH>
                  <wp:positionV relativeFrom="paragraph">
                    <wp:posOffset>0</wp:posOffset>
                  </wp:positionV>
                  <wp:extent cx="3848100" cy="0"/>
                  <wp:effectExtent l="0" t="0" r="0" b="0"/>
                  <wp:wrapNone/>
                  <wp:docPr id="34" name="Chart_1043_SpCnt_1"/>
                  <wp:cNvGraphicFramePr/>
                  <a:graphic xmlns:a="http://schemas.openxmlformats.org/drawingml/2006/main">
                    <a:graphicData uri="http://schemas.openxmlformats.org/drawingml/2006/picture">
                      <pic:pic xmlns:pic="http://schemas.openxmlformats.org/drawingml/2006/picture">
                        <pic:nvPicPr>
                          <pic:cNvPr id="34" name="Chart_1043_SpCnt_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7936" behindDoc="0" locked="0" layoutInCell="1" allowOverlap="1">
                  <wp:simplePos x="0" y="0"/>
                  <wp:positionH relativeFrom="column">
                    <wp:posOffset>28575</wp:posOffset>
                  </wp:positionH>
                  <wp:positionV relativeFrom="paragraph">
                    <wp:posOffset>0</wp:posOffset>
                  </wp:positionV>
                  <wp:extent cx="3848100" cy="0"/>
                  <wp:effectExtent l="0" t="0" r="0" b="0"/>
                  <wp:wrapNone/>
                  <wp:docPr id="17" name="Chart_1043_SpCnt_2"/>
                  <wp:cNvGraphicFramePr/>
                  <a:graphic xmlns:a="http://schemas.openxmlformats.org/drawingml/2006/main">
                    <a:graphicData uri="http://schemas.openxmlformats.org/drawingml/2006/picture">
                      <pic:pic xmlns:pic="http://schemas.openxmlformats.org/drawingml/2006/picture">
                        <pic:nvPicPr>
                          <pic:cNvPr id="17" name="Chart_1043_SpCnt_2"/>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8960" behindDoc="0" locked="0" layoutInCell="1" allowOverlap="1">
                  <wp:simplePos x="0" y="0"/>
                  <wp:positionH relativeFrom="column">
                    <wp:posOffset>28575</wp:posOffset>
                  </wp:positionH>
                  <wp:positionV relativeFrom="paragraph">
                    <wp:posOffset>0</wp:posOffset>
                  </wp:positionV>
                  <wp:extent cx="3848100" cy="0"/>
                  <wp:effectExtent l="0" t="0" r="0" b="0"/>
                  <wp:wrapNone/>
                  <wp:docPr id="26" name="Chart_1041"/>
                  <wp:cNvGraphicFramePr/>
                  <a:graphic xmlns:a="http://schemas.openxmlformats.org/drawingml/2006/main">
                    <a:graphicData uri="http://schemas.openxmlformats.org/drawingml/2006/picture">
                      <pic:pic xmlns:pic="http://schemas.openxmlformats.org/drawingml/2006/picture">
                        <pic:nvPicPr>
                          <pic:cNvPr id="26" name="Chart_104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89984" behindDoc="0" locked="0" layoutInCell="1" allowOverlap="1">
                  <wp:simplePos x="0" y="0"/>
                  <wp:positionH relativeFrom="column">
                    <wp:posOffset>28575</wp:posOffset>
                  </wp:positionH>
                  <wp:positionV relativeFrom="paragraph">
                    <wp:posOffset>0</wp:posOffset>
                  </wp:positionV>
                  <wp:extent cx="3848100" cy="0"/>
                  <wp:effectExtent l="0" t="0" r="0" b="0"/>
                  <wp:wrapNone/>
                  <wp:docPr id="18" name="Chart_1041_SpCnt_1"/>
                  <wp:cNvGraphicFramePr/>
                  <a:graphic xmlns:a="http://schemas.openxmlformats.org/drawingml/2006/main">
                    <a:graphicData uri="http://schemas.openxmlformats.org/drawingml/2006/picture">
                      <pic:pic xmlns:pic="http://schemas.openxmlformats.org/drawingml/2006/picture">
                        <pic:nvPicPr>
                          <pic:cNvPr id="18" name="Chart_1041_SpCnt_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1008" behindDoc="0" locked="0" layoutInCell="1" allowOverlap="1">
                  <wp:simplePos x="0" y="0"/>
                  <wp:positionH relativeFrom="column">
                    <wp:posOffset>28575</wp:posOffset>
                  </wp:positionH>
                  <wp:positionV relativeFrom="paragraph">
                    <wp:posOffset>0</wp:posOffset>
                  </wp:positionV>
                  <wp:extent cx="3848100" cy="0"/>
                  <wp:effectExtent l="0" t="0" r="0" b="0"/>
                  <wp:wrapNone/>
                  <wp:docPr id="19" name="Chart_1041_SpCnt_2"/>
                  <wp:cNvGraphicFramePr/>
                  <a:graphic xmlns:a="http://schemas.openxmlformats.org/drawingml/2006/main">
                    <a:graphicData uri="http://schemas.openxmlformats.org/drawingml/2006/picture">
                      <pic:pic xmlns:pic="http://schemas.openxmlformats.org/drawingml/2006/picture">
                        <pic:nvPicPr>
                          <pic:cNvPr id="19" name="Chart_1041_SpCnt_2"/>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2032" behindDoc="0" locked="0" layoutInCell="1" allowOverlap="1">
                  <wp:simplePos x="0" y="0"/>
                  <wp:positionH relativeFrom="column">
                    <wp:posOffset>28575</wp:posOffset>
                  </wp:positionH>
                  <wp:positionV relativeFrom="paragraph">
                    <wp:posOffset>0</wp:posOffset>
                  </wp:positionV>
                  <wp:extent cx="3848100" cy="0"/>
                  <wp:effectExtent l="0" t="0" r="0" b="0"/>
                  <wp:wrapNone/>
                  <wp:docPr id="46" name="Chart_1039_SpCnt_1"/>
                  <wp:cNvGraphicFramePr/>
                  <a:graphic xmlns:a="http://schemas.openxmlformats.org/drawingml/2006/main">
                    <a:graphicData uri="http://schemas.openxmlformats.org/drawingml/2006/picture">
                      <pic:pic xmlns:pic="http://schemas.openxmlformats.org/drawingml/2006/picture">
                        <pic:nvPicPr>
                          <pic:cNvPr id="46" name="Chart_1039_SpCnt_1"/>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3056" behindDoc="0" locked="0" layoutInCell="1" allowOverlap="1">
                  <wp:simplePos x="0" y="0"/>
                  <wp:positionH relativeFrom="column">
                    <wp:posOffset>28575</wp:posOffset>
                  </wp:positionH>
                  <wp:positionV relativeFrom="paragraph">
                    <wp:posOffset>0</wp:posOffset>
                  </wp:positionV>
                  <wp:extent cx="3848100" cy="0"/>
                  <wp:effectExtent l="0" t="0" r="0" b="0"/>
                  <wp:wrapNone/>
                  <wp:docPr id="41" name="Chart_1039_SpCnt_2"/>
                  <wp:cNvGraphicFramePr/>
                  <a:graphic xmlns:a="http://schemas.openxmlformats.org/drawingml/2006/main">
                    <a:graphicData uri="http://schemas.openxmlformats.org/drawingml/2006/picture">
                      <pic:pic xmlns:pic="http://schemas.openxmlformats.org/drawingml/2006/picture">
                        <pic:nvPicPr>
                          <pic:cNvPr id="41" name="Chart_1039_SpCnt_2"/>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4080" behindDoc="0" locked="0" layoutInCell="1" allowOverlap="1">
                  <wp:simplePos x="0" y="0"/>
                  <wp:positionH relativeFrom="column">
                    <wp:posOffset>28575</wp:posOffset>
                  </wp:positionH>
                  <wp:positionV relativeFrom="paragraph">
                    <wp:posOffset>0</wp:posOffset>
                  </wp:positionV>
                  <wp:extent cx="5676900" cy="0"/>
                  <wp:effectExtent l="0" t="0" r="0" b="0"/>
                  <wp:wrapNone/>
                  <wp:docPr id="45" name="Chart_1037_SpCnt_2"/>
                  <wp:cNvGraphicFramePr/>
                  <a:graphic xmlns:a="http://schemas.openxmlformats.org/drawingml/2006/main">
                    <a:graphicData uri="http://schemas.openxmlformats.org/drawingml/2006/picture">
                      <pic:pic xmlns:pic="http://schemas.openxmlformats.org/drawingml/2006/picture">
                        <pic:nvPicPr>
                          <pic:cNvPr id="45" name="Chart_1037_SpCnt_2"/>
                          <pic:cNvPicPr/>
                        </pic:nvPicPr>
                        <pic:blipFill>
                          <a:blip r:embed="rId5"/>
                          <a:stretch>
                            <a:fillRect/>
                          </a:stretch>
                        </pic:blipFill>
                        <pic:spPr>
                          <a:xfrm>
                            <a:off x="0" y="0"/>
                            <a:ext cx="56769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5104" behindDoc="0" locked="0" layoutInCell="1" allowOverlap="1">
                  <wp:simplePos x="0" y="0"/>
                  <wp:positionH relativeFrom="column">
                    <wp:posOffset>28575</wp:posOffset>
                  </wp:positionH>
                  <wp:positionV relativeFrom="paragraph">
                    <wp:posOffset>0</wp:posOffset>
                  </wp:positionV>
                  <wp:extent cx="3848100" cy="0"/>
                  <wp:effectExtent l="0" t="0" r="0" b="0"/>
                  <wp:wrapNone/>
                  <wp:docPr id="64" name="Chart_1035_SpCnt_2"/>
                  <wp:cNvGraphicFramePr/>
                  <a:graphic xmlns:a="http://schemas.openxmlformats.org/drawingml/2006/main">
                    <a:graphicData uri="http://schemas.openxmlformats.org/drawingml/2006/picture">
                      <pic:pic xmlns:pic="http://schemas.openxmlformats.org/drawingml/2006/picture">
                        <pic:nvPicPr>
                          <pic:cNvPr id="64" name="Chart_1035_SpCnt_2"/>
                          <pic:cNvPicPr/>
                        </pic:nvPicPr>
                        <pic:blipFill>
                          <a:blip r:embed="rId5"/>
                          <a:stretch>
                            <a:fillRect/>
                          </a:stretch>
                        </pic:blipFill>
                        <pic:spPr>
                          <a:xfrm>
                            <a:off x="0" y="0"/>
                            <a:ext cx="3848100"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6128" behindDoc="0" locked="0" layoutInCell="1" allowOverlap="1">
                  <wp:simplePos x="0" y="0"/>
                  <wp:positionH relativeFrom="column">
                    <wp:posOffset>85725</wp:posOffset>
                  </wp:positionH>
                  <wp:positionV relativeFrom="paragraph">
                    <wp:posOffset>0</wp:posOffset>
                  </wp:positionV>
                  <wp:extent cx="3800475" cy="0"/>
                  <wp:effectExtent l="0" t="0" r="0" b="0"/>
                  <wp:wrapNone/>
                  <wp:docPr id="65" name="Chart_1034"/>
                  <wp:cNvGraphicFramePr/>
                  <a:graphic xmlns:a="http://schemas.openxmlformats.org/drawingml/2006/main">
                    <a:graphicData uri="http://schemas.openxmlformats.org/drawingml/2006/picture">
                      <pic:pic xmlns:pic="http://schemas.openxmlformats.org/drawingml/2006/picture">
                        <pic:nvPicPr>
                          <pic:cNvPr id="65" name="Chart_1034"/>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7152" behindDoc="0" locked="0" layoutInCell="1" allowOverlap="1">
                  <wp:simplePos x="0" y="0"/>
                  <wp:positionH relativeFrom="column">
                    <wp:posOffset>85725</wp:posOffset>
                  </wp:positionH>
                  <wp:positionV relativeFrom="paragraph">
                    <wp:posOffset>0</wp:posOffset>
                  </wp:positionV>
                  <wp:extent cx="3800475" cy="0"/>
                  <wp:effectExtent l="0" t="0" r="0" b="0"/>
                  <wp:wrapNone/>
                  <wp:docPr id="47" name="Chart_1034_SpCnt_1"/>
                  <wp:cNvGraphicFramePr/>
                  <a:graphic xmlns:a="http://schemas.openxmlformats.org/drawingml/2006/main">
                    <a:graphicData uri="http://schemas.openxmlformats.org/drawingml/2006/picture">
                      <pic:pic xmlns:pic="http://schemas.openxmlformats.org/drawingml/2006/picture">
                        <pic:nvPicPr>
                          <pic:cNvPr id="47" name="Chart_1034_SpCnt_1"/>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8176" behindDoc="0" locked="0" layoutInCell="1" allowOverlap="1">
                  <wp:simplePos x="0" y="0"/>
                  <wp:positionH relativeFrom="column">
                    <wp:posOffset>85725</wp:posOffset>
                  </wp:positionH>
                  <wp:positionV relativeFrom="paragraph">
                    <wp:posOffset>0</wp:posOffset>
                  </wp:positionV>
                  <wp:extent cx="3800475" cy="0"/>
                  <wp:effectExtent l="0" t="0" r="0" b="0"/>
                  <wp:wrapNone/>
                  <wp:docPr id="59" name="Chart_1042"/>
                  <wp:cNvGraphicFramePr/>
                  <a:graphic xmlns:a="http://schemas.openxmlformats.org/drawingml/2006/main">
                    <a:graphicData uri="http://schemas.openxmlformats.org/drawingml/2006/picture">
                      <pic:pic xmlns:pic="http://schemas.openxmlformats.org/drawingml/2006/picture">
                        <pic:nvPicPr>
                          <pic:cNvPr id="59" name="Chart_104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8176" behindDoc="0" locked="0" layoutInCell="1" allowOverlap="1">
                  <wp:simplePos x="0" y="0"/>
                  <wp:positionH relativeFrom="column">
                    <wp:posOffset>85725</wp:posOffset>
                  </wp:positionH>
                  <wp:positionV relativeFrom="paragraph">
                    <wp:posOffset>0</wp:posOffset>
                  </wp:positionV>
                  <wp:extent cx="5629275" cy="0"/>
                  <wp:effectExtent l="0" t="0" r="0" b="0"/>
                  <wp:wrapNone/>
                  <wp:docPr id="50" name="Chart_1036"/>
                  <wp:cNvGraphicFramePr/>
                  <a:graphic xmlns:a="http://schemas.openxmlformats.org/drawingml/2006/main">
                    <a:graphicData uri="http://schemas.openxmlformats.org/drawingml/2006/picture">
                      <pic:pic xmlns:pic="http://schemas.openxmlformats.org/drawingml/2006/picture">
                        <pic:nvPicPr>
                          <pic:cNvPr id="50" name="Chart_1036"/>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699200" behindDoc="0" locked="0" layoutInCell="1" allowOverlap="1">
                  <wp:simplePos x="0" y="0"/>
                  <wp:positionH relativeFrom="column">
                    <wp:posOffset>85725</wp:posOffset>
                  </wp:positionH>
                  <wp:positionV relativeFrom="paragraph">
                    <wp:posOffset>0</wp:posOffset>
                  </wp:positionV>
                  <wp:extent cx="5629275" cy="0"/>
                  <wp:effectExtent l="0" t="0" r="0" b="0"/>
                  <wp:wrapNone/>
                  <wp:docPr id="49" name="Chart_1028"/>
                  <wp:cNvGraphicFramePr/>
                  <a:graphic xmlns:a="http://schemas.openxmlformats.org/drawingml/2006/main">
                    <a:graphicData uri="http://schemas.openxmlformats.org/drawingml/2006/picture">
                      <pic:pic xmlns:pic="http://schemas.openxmlformats.org/drawingml/2006/picture">
                        <pic:nvPicPr>
                          <pic:cNvPr id="49" name="Chart_1028"/>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0224" behindDoc="0" locked="0" layoutInCell="1" allowOverlap="1">
                  <wp:simplePos x="0" y="0"/>
                  <wp:positionH relativeFrom="column">
                    <wp:posOffset>85725</wp:posOffset>
                  </wp:positionH>
                  <wp:positionV relativeFrom="paragraph">
                    <wp:posOffset>0</wp:posOffset>
                  </wp:positionV>
                  <wp:extent cx="3800475" cy="0"/>
                  <wp:effectExtent l="0" t="0" r="0" b="0"/>
                  <wp:wrapNone/>
                  <wp:docPr id="52" name="Chart_1042_SpCnt_1"/>
                  <wp:cNvGraphicFramePr/>
                  <a:graphic xmlns:a="http://schemas.openxmlformats.org/drawingml/2006/main">
                    <a:graphicData uri="http://schemas.openxmlformats.org/drawingml/2006/picture">
                      <pic:pic xmlns:pic="http://schemas.openxmlformats.org/drawingml/2006/picture">
                        <pic:nvPicPr>
                          <pic:cNvPr id="52" name="Chart_1042_SpCnt_1"/>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1248" behindDoc="0" locked="0" layoutInCell="1" allowOverlap="1">
                  <wp:simplePos x="0" y="0"/>
                  <wp:positionH relativeFrom="column">
                    <wp:posOffset>85725</wp:posOffset>
                  </wp:positionH>
                  <wp:positionV relativeFrom="paragraph">
                    <wp:posOffset>0</wp:posOffset>
                  </wp:positionV>
                  <wp:extent cx="3800475" cy="0"/>
                  <wp:effectExtent l="0" t="0" r="0" b="0"/>
                  <wp:wrapNone/>
                  <wp:docPr id="61" name="Chart_1025"/>
                  <wp:cNvGraphicFramePr/>
                  <a:graphic xmlns:a="http://schemas.openxmlformats.org/drawingml/2006/main">
                    <a:graphicData uri="http://schemas.openxmlformats.org/drawingml/2006/picture">
                      <pic:pic xmlns:pic="http://schemas.openxmlformats.org/drawingml/2006/picture">
                        <pic:nvPicPr>
                          <pic:cNvPr id="61" name="Chart_1025"/>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2272" behindDoc="0" locked="0" layoutInCell="1" allowOverlap="1">
                  <wp:simplePos x="0" y="0"/>
                  <wp:positionH relativeFrom="column">
                    <wp:posOffset>85725</wp:posOffset>
                  </wp:positionH>
                  <wp:positionV relativeFrom="paragraph">
                    <wp:posOffset>0</wp:posOffset>
                  </wp:positionV>
                  <wp:extent cx="5629275" cy="0"/>
                  <wp:effectExtent l="0" t="0" r="0" b="0"/>
                  <wp:wrapNone/>
                  <wp:docPr id="48" name="Chart_1028_SpCnt_1"/>
                  <wp:cNvGraphicFramePr/>
                  <a:graphic xmlns:a="http://schemas.openxmlformats.org/drawingml/2006/main">
                    <a:graphicData uri="http://schemas.openxmlformats.org/drawingml/2006/picture">
                      <pic:pic xmlns:pic="http://schemas.openxmlformats.org/drawingml/2006/picture">
                        <pic:nvPicPr>
                          <pic:cNvPr id="48" name="Chart_1028_SpCnt_1"/>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3296" behindDoc="0" locked="0" layoutInCell="1" allowOverlap="1">
                  <wp:simplePos x="0" y="0"/>
                  <wp:positionH relativeFrom="column">
                    <wp:posOffset>85725</wp:posOffset>
                  </wp:positionH>
                  <wp:positionV relativeFrom="paragraph">
                    <wp:posOffset>0</wp:posOffset>
                  </wp:positionV>
                  <wp:extent cx="3800475" cy="0"/>
                  <wp:effectExtent l="0" t="0" r="0" b="0"/>
                  <wp:wrapNone/>
                  <wp:docPr id="55" name="Chart_1025_SpCnt_1"/>
                  <wp:cNvGraphicFramePr/>
                  <a:graphic xmlns:a="http://schemas.openxmlformats.org/drawingml/2006/main">
                    <a:graphicData uri="http://schemas.openxmlformats.org/drawingml/2006/picture">
                      <pic:pic xmlns:pic="http://schemas.openxmlformats.org/drawingml/2006/picture">
                        <pic:nvPicPr>
                          <pic:cNvPr id="55" name="Chart_1025_SpCnt_1"/>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4320" behindDoc="0" locked="0" layoutInCell="1" allowOverlap="1">
                  <wp:simplePos x="0" y="0"/>
                  <wp:positionH relativeFrom="column">
                    <wp:posOffset>85725</wp:posOffset>
                  </wp:positionH>
                  <wp:positionV relativeFrom="paragraph">
                    <wp:posOffset>0</wp:posOffset>
                  </wp:positionV>
                  <wp:extent cx="5629275" cy="0"/>
                  <wp:effectExtent l="0" t="0" r="0" b="0"/>
                  <wp:wrapNone/>
                  <wp:docPr id="51" name="Chart_1028_SpCnt_2"/>
                  <wp:cNvGraphicFramePr/>
                  <a:graphic xmlns:a="http://schemas.openxmlformats.org/drawingml/2006/main">
                    <a:graphicData uri="http://schemas.openxmlformats.org/drawingml/2006/picture">
                      <pic:pic xmlns:pic="http://schemas.openxmlformats.org/drawingml/2006/picture">
                        <pic:nvPicPr>
                          <pic:cNvPr id="51" name="Chart_1028_SpCnt_2"/>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5344" behindDoc="0" locked="0" layoutInCell="1" allowOverlap="1">
                  <wp:simplePos x="0" y="0"/>
                  <wp:positionH relativeFrom="column">
                    <wp:posOffset>85725</wp:posOffset>
                  </wp:positionH>
                  <wp:positionV relativeFrom="paragraph">
                    <wp:posOffset>0</wp:posOffset>
                  </wp:positionV>
                  <wp:extent cx="5629275" cy="0"/>
                  <wp:effectExtent l="0" t="0" r="0" b="0"/>
                  <wp:wrapNone/>
                  <wp:docPr id="58" name="Chart_1028_SpCnt_3"/>
                  <wp:cNvGraphicFramePr/>
                  <a:graphic xmlns:a="http://schemas.openxmlformats.org/drawingml/2006/main">
                    <a:graphicData uri="http://schemas.openxmlformats.org/drawingml/2006/picture">
                      <pic:pic xmlns:pic="http://schemas.openxmlformats.org/drawingml/2006/picture">
                        <pic:nvPicPr>
                          <pic:cNvPr id="58" name="Chart_1028_SpCnt_3"/>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6368" behindDoc="0" locked="0" layoutInCell="1" allowOverlap="1">
                  <wp:simplePos x="0" y="0"/>
                  <wp:positionH relativeFrom="column">
                    <wp:posOffset>85725</wp:posOffset>
                  </wp:positionH>
                  <wp:positionV relativeFrom="paragraph">
                    <wp:posOffset>0</wp:posOffset>
                  </wp:positionV>
                  <wp:extent cx="3800475" cy="0"/>
                  <wp:effectExtent l="0" t="0" r="0" b="0"/>
                  <wp:wrapNone/>
                  <wp:docPr id="53" name="Chart_1040"/>
                  <wp:cNvGraphicFramePr/>
                  <a:graphic xmlns:a="http://schemas.openxmlformats.org/drawingml/2006/main">
                    <a:graphicData uri="http://schemas.openxmlformats.org/drawingml/2006/picture">
                      <pic:pic xmlns:pic="http://schemas.openxmlformats.org/drawingml/2006/picture">
                        <pic:nvPicPr>
                          <pic:cNvPr id="53" name="Chart_1040"/>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7392" behindDoc="0" locked="0" layoutInCell="1" allowOverlap="1">
                  <wp:simplePos x="0" y="0"/>
                  <wp:positionH relativeFrom="column">
                    <wp:posOffset>85725</wp:posOffset>
                  </wp:positionH>
                  <wp:positionV relativeFrom="paragraph">
                    <wp:posOffset>0</wp:posOffset>
                  </wp:positionV>
                  <wp:extent cx="5629275" cy="0"/>
                  <wp:effectExtent l="0" t="0" r="0" b="0"/>
                  <wp:wrapNone/>
                  <wp:docPr id="60" name="Chart_1028_SpCnt_4"/>
                  <wp:cNvGraphicFramePr/>
                  <a:graphic xmlns:a="http://schemas.openxmlformats.org/drawingml/2006/main">
                    <a:graphicData uri="http://schemas.openxmlformats.org/drawingml/2006/picture">
                      <pic:pic xmlns:pic="http://schemas.openxmlformats.org/drawingml/2006/picture">
                        <pic:nvPicPr>
                          <pic:cNvPr id="60" name="Chart_1028_SpCnt_4"/>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8416" behindDoc="0" locked="0" layoutInCell="1" allowOverlap="1">
                  <wp:simplePos x="0" y="0"/>
                  <wp:positionH relativeFrom="column">
                    <wp:posOffset>85725</wp:posOffset>
                  </wp:positionH>
                  <wp:positionV relativeFrom="paragraph">
                    <wp:posOffset>0</wp:posOffset>
                  </wp:positionV>
                  <wp:extent cx="3800475" cy="0"/>
                  <wp:effectExtent l="0" t="0" r="0" b="0"/>
                  <wp:wrapNone/>
                  <wp:docPr id="54" name="Chart_1040_SpCnt_1"/>
                  <wp:cNvGraphicFramePr/>
                  <a:graphic xmlns:a="http://schemas.openxmlformats.org/drawingml/2006/main">
                    <a:graphicData uri="http://schemas.openxmlformats.org/drawingml/2006/picture">
                      <pic:pic xmlns:pic="http://schemas.openxmlformats.org/drawingml/2006/picture">
                        <pic:nvPicPr>
                          <pic:cNvPr id="54" name="Chart_1040_SpCnt_1"/>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09440" behindDoc="0" locked="0" layoutInCell="1" allowOverlap="1">
                  <wp:simplePos x="0" y="0"/>
                  <wp:positionH relativeFrom="column">
                    <wp:posOffset>85725</wp:posOffset>
                  </wp:positionH>
                  <wp:positionV relativeFrom="paragraph">
                    <wp:posOffset>0</wp:posOffset>
                  </wp:positionV>
                  <wp:extent cx="3800475" cy="0"/>
                  <wp:effectExtent l="0" t="0" r="0" b="0"/>
                  <wp:wrapNone/>
                  <wp:docPr id="42" name="Chart_9876"/>
                  <wp:cNvGraphicFramePr/>
                  <a:graphic xmlns:a="http://schemas.openxmlformats.org/drawingml/2006/main">
                    <a:graphicData uri="http://schemas.openxmlformats.org/drawingml/2006/picture">
                      <pic:pic xmlns:pic="http://schemas.openxmlformats.org/drawingml/2006/picture">
                        <pic:nvPicPr>
                          <pic:cNvPr id="42" name="Chart_9876"/>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0464" behindDoc="0" locked="0" layoutInCell="1" allowOverlap="1">
                  <wp:simplePos x="0" y="0"/>
                  <wp:positionH relativeFrom="column">
                    <wp:posOffset>85725</wp:posOffset>
                  </wp:positionH>
                  <wp:positionV relativeFrom="paragraph">
                    <wp:posOffset>0</wp:posOffset>
                  </wp:positionV>
                  <wp:extent cx="3800475" cy="0"/>
                  <wp:effectExtent l="0" t="0" r="0" b="0"/>
                  <wp:wrapNone/>
                  <wp:docPr id="56" name="Chart_1038"/>
                  <wp:cNvGraphicFramePr/>
                  <a:graphic xmlns:a="http://schemas.openxmlformats.org/drawingml/2006/main">
                    <a:graphicData uri="http://schemas.openxmlformats.org/drawingml/2006/picture">
                      <pic:pic xmlns:pic="http://schemas.openxmlformats.org/drawingml/2006/picture">
                        <pic:nvPicPr>
                          <pic:cNvPr id="56" name="Chart_1038"/>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1488" behindDoc="0" locked="0" layoutInCell="1" allowOverlap="1">
                  <wp:simplePos x="0" y="0"/>
                  <wp:positionH relativeFrom="column">
                    <wp:posOffset>85725</wp:posOffset>
                  </wp:positionH>
                  <wp:positionV relativeFrom="paragraph">
                    <wp:posOffset>0</wp:posOffset>
                  </wp:positionV>
                  <wp:extent cx="3800475" cy="0"/>
                  <wp:effectExtent l="0" t="0" r="0" b="0"/>
                  <wp:wrapNone/>
                  <wp:docPr id="43" name="Chart_9872"/>
                  <wp:cNvGraphicFramePr/>
                  <a:graphic xmlns:a="http://schemas.openxmlformats.org/drawingml/2006/main">
                    <a:graphicData uri="http://schemas.openxmlformats.org/drawingml/2006/picture">
                      <pic:pic xmlns:pic="http://schemas.openxmlformats.org/drawingml/2006/picture">
                        <pic:nvPicPr>
                          <pic:cNvPr id="43" name="Chart_987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2512" behindDoc="0" locked="0" layoutInCell="1" allowOverlap="1">
                  <wp:simplePos x="0" y="0"/>
                  <wp:positionH relativeFrom="column">
                    <wp:posOffset>85725</wp:posOffset>
                  </wp:positionH>
                  <wp:positionV relativeFrom="paragraph">
                    <wp:posOffset>0</wp:posOffset>
                  </wp:positionV>
                  <wp:extent cx="3800475" cy="0"/>
                  <wp:effectExtent l="0" t="0" r="0" b="0"/>
                  <wp:wrapNone/>
                  <wp:docPr id="57" name="Chart_1040_SpCnt_2"/>
                  <wp:cNvGraphicFramePr/>
                  <a:graphic xmlns:a="http://schemas.openxmlformats.org/drawingml/2006/main">
                    <a:graphicData uri="http://schemas.openxmlformats.org/drawingml/2006/picture">
                      <pic:pic xmlns:pic="http://schemas.openxmlformats.org/drawingml/2006/picture">
                        <pic:nvPicPr>
                          <pic:cNvPr id="57" name="Chart_1040_SpCnt_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3536" behindDoc="0" locked="0" layoutInCell="1" allowOverlap="1">
                  <wp:simplePos x="0" y="0"/>
                  <wp:positionH relativeFrom="column">
                    <wp:posOffset>85725</wp:posOffset>
                  </wp:positionH>
                  <wp:positionV relativeFrom="paragraph">
                    <wp:posOffset>0</wp:posOffset>
                  </wp:positionV>
                  <wp:extent cx="3800475" cy="0"/>
                  <wp:effectExtent l="0" t="0" r="0" b="0"/>
                  <wp:wrapNone/>
                  <wp:docPr id="62" name="Chart_9868"/>
                  <wp:cNvGraphicFramePr/>
                  <a:graphic xmlns:a="http://schemas.openxmlformats.org/drawingml/2006/main">
                    <a:graphicData uri="http://schemas.openxmlformats.org/drawingml/2006/picture">
                      <pic:pic xmlns:pic="http://schemas.openxmlformats.org/drawingml/2006/picture">
                        <pic:nvPicPr>
                          <pic:cNvPr id="62" name="Chart_9868"/>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4560" behindDoc="0" locked="0" layoutInCell="1" allowOverlap="1">
                  <wp:simplePos x="0" y="0"/>
                  <wp:positionH relativeFrom="column">
                    <wp:posOffset>85725</wp:posOffset>
                  </wp:positionH>
                  <wp:positionV relativeFrom="paragraph">
                    <wp:posOffset>0</wp:posOffset>
                  </wp:positionV>
                  <wp:extent cx="3800475" cy="0"/>
                  <wp:effectExtent l="0" t="0" r="0" b="0"/>
                  <wp:wrapNone/>
                  <wp:docPr id="63" name="Chart_1034_SpCnt_2"/>
                  <wp:cNvGraphicFramePr/>
                  <a:graphic xmlns:a="http://schemas.openxmlformats.org/drawingml/2006/main">
                    <a:graphicData uri="http://schemas.openxmlformats.org/drawingml/2006/picture">
                      <pic:pic xmlns:pic="http://schemas.openxmlformats.org/drawingml/2006/picture">
                        <pic:nvPicPr>
                          <pic:cNvPr id="63" name="Chart_1034_SpCnt_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5584" behindDoc="0" locked="0" layoutInCell="1" allowOverlap="1">
                  <wp:simplePos x="0" y="0"/>
                  <wp:positionH relativeFrom="column">
                    <wp:posOffset>85725</wp:posOffset>
                  </wp:positionH>
                  <wp:positionV relativeFrom="paragraph">
                    <wp:posOffset>0</wp:posOffset>
                  </wp:positionV>
                  <wp:extent cx="3800475" cy="0"/>
                  <wp:effectExtent l="0" t="0" r="0" b="0"/>
                  <wp:wrapNone/>
                  <wp:docPr id="38" name="Chart_1025_SpCnt_2"/>
                  <wp:cNvGraphicFramePr/>
                  <a:graphic xmlns:a="http://schemas.openxmlformats.org/drawingml/2006/main">
                    <a:graphicData uri="http://schemas.openxmlformats.org/drawingml/2006/picture">
                      <pic:pic xmlns:pic="http://schemas.openxmlformats.org/drawingml/2006/picture">
                        <pic:nvPicPr>
                          <pic:cNvPr id="38" name="Chart_1025_SpCnt_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6608" behindDoc="0" locked="0" layoutInCell="1" allowOverlap="1">
                  <wp:simplePos x="0" y="0"/>
                  <wp:positionH relativeFrom="column">
                    <wp:posOffset>85725</wp:posOffset>
                  </wp:positionH>
                  <wp:positionV relativeFrom="paragraph">
                    <wp:posOffset>0</wp:posOffset>
                  </wp:positionV>
                  <wp:extent cx="3800475" cy="0"/>
                  <wp:effectExtent l="0" t="0" r="0" b="0"/>
                  <wp:wrapNone/>
                  <wp:docPr id="39" name="Chart_1025_SpCnt_3"/>
                  <wp:cNvGraphicFramePr/>
                  <a:graphic xmlns:a="http://schemas.openxmlformats.org/drawingml/2006/main">
                    <a:graphicData uri="http://schemas.openxmlformats.org/drawingml/2006/picture">
                      <pic:pic xmlns:pic="http://schemas.openxmlformats.org/drawingml/2006/picture">
                        <pic:nvPicPr>
                          <pic:cNvPr id="39" name="Chart_1025_SpCnt_3"/>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7632" behindDoc="0" locked="0" layoutInCell="1" allowOverlap="1">
                  <wp:simplePos x="0" y="0"/>
                  <wp:positionH relativeFrom="column">
                    <wp:posOffset>85725</wp:posOffset>
                  </wp:positionH>
                  <wp:positionV relativeFrom="paragraph">
                    <wp:posOffset>0</wp:posOffset>
                  </wp:positionV>
                  <wp:extent cx="3800475" cy="0"/>
                  <wp:effectExtent l="0" t="0" r="0" b="0"/>
                  <wp:wrapNone/>
                  <wp:docPr id="40" name="Chart_9860"/>
                  <wp:cNvGraphicFramePr/>
                  <a:graphic xmlns:a="http://schemas.openxmlformats.org/drawingml/2006/main">
                    <a:graphicData uri="http://schemas.openxmlformats.org/drawingml/2006/picture">
                      <pic:pic xmlns:pic="http://schemas.openxmlformats.org/drawingml/2006/picture">
                        <pic:nvPicPr>
                          <pic:cNvPr id="40" name="Chart_9860"/>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8656" behindDoc="0" locked="0" layoutInCell="1" allowOverlap="1">
                  <wp:simplePos x="0" y="0"/>
                  <wp:positionH relativeFrom="column">
                    <wp:posOffset>85725</wp:posOffset>
                  </wp:positionH>
                  <wp:positionV relativeFrom="paragraph">
                    <wp:posOffset>0</wp:posOffset>
                  </wp:positionV>
                  <wp:extent cx="5629275" cy="0"/>
                  <wp:effectExtent l="0" t="0" r="0" b="0"/>
                  <wp:wrapNone/>
                  <wp:docPr id="44" name="Chart_1036_SpCnt_1"/>
                  <wp:cNvGraphicFramePr/>
                  <a:graphic xmlns:a="http://schemas.openxmlformats.org/drawingml/2006/main">
                    <a:graphicData uri="http://schemas.openxmlformats.org/drawingml/2006/picture">
                      <pic:pic xmlns:pic="http://schemas.openxmlformats.org/drawingml/2006/picture">
                        <pic:nvPicPr>
                          <pic:cNvPr id="44" name="Chart_1036_SpCnt_1"/>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19680" behindDoc="0" locked="0" layoutInCell="1" allowOverlap="1">
                  <wp:simplePos x="0" y="0"/>
                  <wp:positionH relativeFrom="column">
                    <wp:posOffset>85725</wp:posOffset>
                  </wp:positionH>
                  <wp:positionV relativeFrom="paragraph">
                    <wp:posOffset>0</wp:posOffset>
                  </wp:positionV>
                  <wp:extent cx="3800475" cy="0"/>
                  <wp:effectExtent l="0" t="0" r="0" b="0"/>
                  <wp:wrapNone/>
                  <wp:docPr id="66" name="Chart_1025_SpCnt_4"/>
                  <wp:cNvGraphicFramePr/>
                  <a:graphic xmlns:a="http://schemas.openxmlformats.org/drawingml/2006/main">
                    <a:graphicData uri="http://schemas.openxmlformats.org/drawingml/2006/picture">
                      <pic:pic xmlns:pic="http://schemas.openxmlformats.org/drawingml/2006/picture">
                        <pic:nvPicPr>
                          <pic:cNvPr id="66" name="Chart_1025_SpCnt_4"/>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0704" behindDoc="0" locked="0" layoutInCell="1" allowOverlap="1">
                  <wp:simplePos x="0" y="0"/>
                  <wp:positionH relativeFrom="column">
                    <wp:posOffset>85725</wp:posOffset>
                  </wp:positionH>
                  <wp:positionV relativeFrom="paragraph">
                    <wp:posOffset>0</wp:posOffset>
                  </wp:positionV>
                  <wp:extent cx="3800475" cy="0"/>
                  <wp:effectExtent l="0" t="0" r="0" b="0"/>
                  <wp:wrapNone/>
                  <wp:docPr id="67" name="Chart_1038_SpCnt_1"/>
                  <wp:cNvGraphicFramePr/>
                  <a:graphic xmlns:a="http://schemas.openxmlformats.org/drawingml/2006/main">
                    <a:graphicData uri="http://schemas.openxmlformats.org/drawingml/2006/picture">
                      <pic:pic xmlns:pic="http://schemas.openxmlformats.org/drawingml/2006/picture">
                        <pic:nvPicPr>
                          <pic:cNvPr id="67" name="Chart_1038_SpCnt_1"/>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1728" behindDoc="0" locked="0" layoutInCell="1" allowOverlap="1">
                  <wp:simplePos x="0" y="0"/>
                  <wp:positionH relativeFrom="column">
                    <wp:posOffset>85725</wp:posOffset>
                  </wp:positionH>
                  <wp:positionV relativeFrom="paragraph">
                    <wp:posOffset>0</wp:posOffset>
                  </wp:positionV>
                  <wp:extent cx="5629275" cy="0"/>
                  <wp:effectExtent l="0" t="0" r="0" b="0"/>
                  <wp:wrapNone/>
                  <wp:docPr id="74" name="Chart_1036_SpCnt_2"/>
                  <wp:cNvGraphicFramePr/>
                  <a:graphic xmlns:a="http://schemas.openxmlformats.org/drawingml/2006/main">
                    <a:graphicData uri="http://schemas.openxmlformats.org/drawingml/2006/picture">
                      <pic:pic xmlns:pic="http://schemas.openxmlformats.org/drawingml/2006/picture">
                        <pic:nvPicPr>
                          <pic:cNvPr id="74" name="Chart_1036_SpCnt_2"/>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2752" behindDoc="0" locked="0" layoutInCell="1" allowOverlap="1">
                  <wp:simplePos x="0" y="0"/>
                  <wp:positionH relativeFrom="column">
                    <wp:posOffset>85725</wp:posOffset>
                  </wp:positionH>
                  <wp:positionV relativeFrom="paragraph">
                    <wp:posOffset>0</wp:posOffset>
                  </wp:positionV>
                  <wp:extent cx="3800475" cy="0"/>
                  <wp:effectExtent l="0" t="0" r="0" b="0"/>
                  <wp:wrapNone/>
                  <wp:docPr id="75" name="Chart_9874"/>
                  <wp:cNvGraphicFramePr/>
                  <a:graphic xmlns:a="http://schemas.openxmlformats.org/drawingml/2006/main">
                    <a:graphicData uri="http://schemas.openxmlformats.org/drawingml/2006/picture">
                      <pic:pic xmlns:pic="http://schemas.openxmlformats.org/drawingml/2006/picture">
                        <pic:nvPicPr>
                          <pic:cNvPr id="75" name="Chart_9874"/>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3776" behindDoc="0" locked="0" layoutInCell="1" allowOverlap="1">
                  <wp:simplePos x="0" y="0"/>
                  <wp:positionH relativeFrom="column">
                    <wp:posOffset>85725</wp:posOffset>
                  </wp:positionH>
                  <wp:positionV relativeFrom="paragraph">
                    <wp:posOffset>0</wp:posOffset>
                  </wp:positionV>
                  <wp:extent cx="3800475" cy="0"/>
                  <wp:effectExtent l="0" t="0" r="0" b="0"/>
                  <wp:wrapNone/>
                  <wp:docPr id="72" name="Chart_1038_SpCnt_2"/>
                  <wp:cNvGraphicFramePr/>
                  <a:graphic xmlns:a="http://schemas.openxmlformats.org/drawingml/2006/main">
                    <a:graphicData uri="http://schemas.openxmlformats.org/drawingml/2006/picture">
                      <pic:pic xmlns:pic="http://schemas.openxmlformats.org/drawingml/2006/picture">
                        <pic:nvPicPr>
                          <pic:cNvPr id="72" name="Chart_1038_SpCnt_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4800" behindDoc="0" locked="0" layoutInCell="1" allowOverlap="1">
                  <wp:simplePos x="0" y="0"/>
                  <wp:positionH relativeFrom="column">
                    <wp:posOffset>85725</wp:posOffset>
                  </wp:positionH>
                  <wp:positionV relativeFrom="paragraph">
                    <wp:posOffset>0</wp:posOffset>
                  </wp:positionV>
                  <wp:extent cx="5629275" cy="0"/>
                  <wp:effectExtent l="0" t="0" r="0" b="0"/>
                  <wp:wrapNone/>
                  <wp:docPr id="77" name="Chart_1028_SpCnt_5"/>
                  <wp:cNvGraphicFramePr/>
                  <a:graphic xmlns:a="http://schemas.openxmlformats.org/drawingml/2006/main">
                    <a:graphicData uri="http://schemas.openxmlformats.org/drawingml/2006/picture">
                      <pic:pic xmlns:pic="http://schemas.openxmlformats.org/drawingml/2006/picture">
                        <pic:nvPicPr>
                          <pic:cNvPr id="77" name="Chart_1028_SpCnt_5"/>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5824" behindDoc="0" locked="0" layoutInCell="1" allowOverlap="1">
                  <wp:simplePos x="0" y="0"/>
                  <wp:positionH relativeFrom="column">
                    <wp:posOffset>85725</wp:posOffset>
                  </wp:positionH>
                  <wp:positionV relativeFrom="paragraph">
                    <wp:posOffset>0</wp:posOffset>
                  </wp:positionV>
                  <wp:extent cx="5629275" cy="0"/>
                  <wp:effectExtent l="0" t="0" r="0" b="0"/>
                  <wp:wrapNone/>
                  <wp:docPr id="76" name="Chart_1028_SpCnt_6"/>
                  <wp:cNvGraphicFramePr/>
                  <a:graphic xmlns:a="http://schemas.openxmlformats.org/drawingml/2006/main">
                    <a:graphicData uri="http://schemas.openxmlformats.org/drawingml/2006/picture">
                      <pic:pic xmlns:pic="http://schemas.openxmlformats.org/drawingml/2006/picture">
                        <pic:nvPicPr>
                          <pic:cNvPr id="76" name="Chart_1028_SpCnt_6"/>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6848" behindDoc="0" locked="0" layoutInCell="1" allowOverlap="1">
                  <wp:simplePos x="0" y="0"/>
                  <wp:positionH relativeFrom="column">
                    <wp:posOffset>85725</wp:posOffset>
                  </wp:positionH>
                  <wp:positionV relativeFrom="paragraph">
                    <wp:posOffset>0</wp:posOffset>
                  </wp:positionV>
                  <wp:extent cx="3800475" cy="0"/>
                  <wp:effectExtent l="0" t="0" r="0" b="0"/>
                  <wp:wrapNone/>
                  <wp:docPr id="69" name="Chart_1025_SpCnt_5"/>
                  <wp:cNvGraphicFramePr/>
                  <a:graphic xmlns:a="http://schemas.openxmlformats.org/drawingml/2006/main">
                    <a:graphicData uri="http://schemas.openxmlformats.org/drawingml/2006/picture">
                      <pic:pic xmlns:pic="http://schemas.openxmlformats.org/drawingml/2006/picture">
                        <pic:nvPicPr>
                          <pic:cNvPr id="69" name="Chart_1025_SpCnt_5"/>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7872" behindDoc="0" locked="0" layoutInCell="1" allowOverlap="1">
                  <wp:simplePos x="0" y="0"/>
                  <wp:positionH relativeFrom="column">
                    <wp:posOffset>85725</wp:posOffset>
                  </wp:positionH>
                  <wp:positionV relativeFrom="paragraph">
                    <wp:posOffset>0</wp:posOffset>
                  </wp:positionV>
                  <wp:extent cx="3800475" cy="0"/>
                  <wp:effectExtent l="0" t="0" r="0" b="0"/>
                  <wp:wrapNone/>
                  <wp:docPr id="68" name="Chart_1025_SpCnt_6"/>
                  <wp:cNvGraphicFramePr/>
                  <a:graphic xmlns:a="http://schemas.openxmlformats.org/drawingml/2006/main">
                    <a:graphicData uri="http://schemas.openxmlformats.org/drawingml/2006/picture">
                      <pic:pic xmlns:pic="http://schemas.openxmlformats.org/drawingml/2006/picture">
                        <pic:nvPicPr>
                          <pic:cNvPr id="68" name="Chart_1025_SpCnt_6"/>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8896" behindDoc="0" locked="0" layoutInCell="1" allowOverlap="1">
                  <wp:simplePos x="0" y="0"/>
                  <wp:positionH relativeFrom="column">
                    <wp:posOffset>85725</wp:posOffset>
                  </wp:positionH>
                  <wp:positionV relativeFrom="paragraph">
                    <wp:posOffset>0</wp:posOffset>
                  </wp:positionV>
                  <wp:extent cx="3800475" cy="0"/>
                  <wp:effectExtent l="0" t="0" r="0" b="0"/>
                  <wp:wrapNone/>
                  <wp:docPr id="70" name="Chart_1042_SpCnt_2"/>
                  <wp:cNvGraphicFramePr/>
                  <a:graphic xmlns:a="http://schemas.openxmlformats.org/drawingml/2006/main">
                    <a:graphicData uri="http://schemas.openxmlformats.org/drawingml/2006/picture">
                      <pic:pic xmlns:pic="http://schemas.openxmlformats.org/drawingml/2006/picture">
                        <pic:nvPicPr>
                          <pic:cNvPr id="70" name="Chart_1042_SpCnt_2"/>
                          <pic:cNvPicPr/>
                        </pic:nvPicPr>
                        <pic:blipFill>
                          <a:blip r:embed="rId5"/>
                          <a:stretch>
                            <a:fillRect/>
                          </a:stretch>
                        </pic:blipFill>
                        <pic:spPr>
                          <a:xfrm>
                            <a:off x="0" y="0"/>
                            <a:ext cx="38004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29920" behindDoc="0" locked="0" layoutInCell="1" allowOverlap="1">
                  <wp:simplePos x="0" y="0"/>
                  <wp:positionH relativeFrom="column">
                    <wp:posOffset>85725</wp:posOffset>
                  </wp:positionH>
                  <wp:positionV relativeFrom="paragraph">
                    <wp:posOffset>0</wp:posOffset>
                  </wp:positionV>
                  <wp:extent cx="5629275" cy="0"/>
                  <wp:effectExtent l="0" t="0" r="0" b="0"/>
                  <wp:wrapNone/>
                  <wp:docPr id="71" name="Chart_9870"/>
                  <wp:cNvGraphicFramePr/>
                  <a:graphic xmlns:a="http://schemas.openxmlformats.org/drawingml/2006/main">
                    <a:graphicData uri="http://schemas.openxmlformats.org/drawingml/2006/picture">
                      <pic:pic xmlns:pic="http://schemas.openxmlformats.org/drawingml/2006/picture">
                        <pic:nvPicPr>
                          <pic:cNvPr id="71" name="Chart_9870"/>
                          <pic:cNvPicPr/>
                        </pic:nvPicPr>
                        <pic:blipFill>
                          <a:blip r:embed="rId5"/>
                          <a:stretch>
                            <a:fillRect/>
                          </a:stretch>
                        </pic:blipFill>
                        <pic:spPr>
                          <a:xfrm>
                            <a:off x="0" y="0"/>
                            <a:ext cx="5629275" cy="0"/>
                          </a:xfrm>
                          <a:prstGeom prst="rect">
                            <a:avLst/>
                          </a:prstGeom>
                          <a:noFill/>
                          <a:ln>
                            <a:noFill/>
                          </a:ln>
                        </pic:spPr>
                      </pic:pic>
                    </a:graphicData>
                  </a:graphic>
                </wp:anchor>
              </w:drawing>
            </w:r>
            <w:r>
              <w:rPr>
                <w:rFonts w:ascii="Times New Roman" w:hAnsi="Times New Roman" w:eastAsia="SimSun"/>
                <w:color w:val="000000"/>
                <w:sz w:val="20"/>
              </w:rPr>
              <w:drawing>
                <wp:anchor distT="0" distB="0" distL="114300" distR="114300" simplePos="0" relativeHeight="251730944" behindDoc="0" locked="0" layoutInCell="1" allowOverlap="1">
                  <wp:simplePos x="0" y="0"/>
                  <wp:positionH relativeFrom="column">
                    <wp:posOffset>85725</wp:posOffset>
                  </wp:positionH>
                  <wp:positionV relativeFrom="paragraph">
                    <wp:posOffset>0</wp:posOffset>
                  </wp:positionV>
                  <wp:extent cx="5629275" cy="0"/>
                  <wp:effectExtent l="0" t="0" r="0" b="0"/>
                  <wp:wrapNone/>
                  <wp:docPr id="73" name="Chart_9862"/>
                  <wp:cNvGraphicFramePr/>
                  <a:graphic xmlns:a="http://schemas.openxmlformats.org/drawingml/2006/main">
                    <a:graphicData uri="http://schemas.openxmlformats.org/drawingml/2006/picture">
                      <pic:pic xmlns:pic="http://schemas.openxmlformats.org/drawingml/2006/picture">
                        <pic:nvPicPr>
                          <pic:cNvPr id="73" name="Chart_9862"/>
                          <pic:cNvPicPr/>
                        </pic:nvPicPr>
                        <pic:blipFill>
                          <a:blip r:embed="rId5"/>
                          <a:stretch>
                            <a:fillRect/>
                          </a:stretch>
                        </pic:blipFill>
                        <pic:spPr>
                          <a:xfrm>
                            <a:off x="0" y="0"/>
                            <a:ext cx="5629275" cy="0"/>
                          </a:xfrm>
                          <a:prstGeom prst="rect">
                            <a:avLst/>
                          </a:prstGeom>
                          <a:noFill/>
                          <a:ln>
                            <a:noFill/>
                          </a:ln>
                        </pic:spPr>
                      </pic:pic>
                    </a:graphicData>
                  </a:graphic>
                </wp:anchor>
              </w:drawing>
            </w: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spacing w:after="120"/>
        <w:rPr>
          <w:rFonts w:ascii="Times New Roman" w:hAnsi="Times New Roman"/>
          <w:b/>
          <w:sz w:val="20"/>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Sản xuất Công nghiệp</w:t>
      </w:r>
    </w:p>
    <w:p>
      <w:pPr>
        <w:pStyle w:val="35"/>
        <w:numPr>
          <w:ilvl w:val="1"/>
          <w:numId w:val="1"/>
        </w:numPr>
        <w:ind w:left="567" w:hanging="567"/>
        <w:rPr>
          <w:rFonts w:ascii="Times New Roman" w:hAnsi="Times New Roman"/>
          <w:b/>
          <w:i/>
          <w:sz w:val="20"/>
        </w:rPr>
      </w:pPr>
      <w:r>
        <w:rPr>
          <w:rFonts w:ascii="Times New Roman" w:hAnsi="Times New Roman"/>
          <w:b/>
          <w:i/>
          <w:sz w:val="24"/>
        </w:rPr>
        <w:t>Chỉ số lao động tháng 02 năm 2021 (%)</w:t>
      </w:r>
    </w:p>
    <w:p>
      <w:pPr>
        <w:ind w:left="360"/>
        <w:rPr>
          <w:rFonts w:ascii="Times New Roman" w:hAnsi="Times New Roman"/>
          <w:sz w:val="20"/>
        </w:rPr>
      </w:pPr>
    </w:p>
    <w:tbl>
      <w:tblPr>
        <w:tblStyle w:val="5"/>
        <w:tblW w:w="9285" w:type="dxa"/>
        <w:tblInd w:w="93" w:type="dxa"/>
        <w:tblLayout w:type="autofit"/>
        <w:tblCellMar>
          <w:top w:w="0" w:type="dxa"/>
          <w:left w:w="108" w:type="dxa"/>
          <w:bottom w:w="0" w:type="dxa"/>
          <w:right w:w="108" w:type="dxa"/>
        </w:tblCellMar>
      </w:tblPr>
      <w:tblGrid>
        <w:gridCol w:w="4328"/>
        <w:gridCol w:w="1628"/>
        <w:gridCol w:w="1600"/>
        <w:gridCol w:w="1729"/>
      </w:tblGrid>
      <w:tr>
        <w:tblPrEx>
          <w:tblCellMar>
            <w:top w:w="0" w:type="dxa"/>
            <w:left w:w="108" w:type="dxa"/>
            <w:bottom w:w="0" w:type="dxa"/>
            <w:right w:w="108" w:type="dxa"/>
          </w:tblCellMar>
        </w:tblPrEx>
        <w:trPr>
          <w:trHeight w:val="860" w:hRule="atLeast"/>
        </w:trPr>
        <w:tc>
          <w:tcPr>
            <w:tcW w:w="4328" w:type="dxa"/>
            <w:tcBorders>
              <w:top w:val="single" w:color="000000" w:sz="2" w:space="0"/>
              <w:left w:val="nil"/>
              <w:bottom w:val="nil"/>
              <w:right w:val="nil"/>
            </w:tcBorders>
            <w:shd w:val="clear" w:color="auto" w:fill="auto"/>
            <w:noWrap/>
            <w:vAlign w:val="center"/>
          </w:tcPr>
          <w:p>
            <w:pPr>
              <w:jc w:val="center"/>
              <w:rPr>
                <w:rFonts w:ascii="Times New Roman" w:hAnsi="Times New Roman"/>
                <w:b/>
                <w:bCs/>
                <w:color w:val="000000"/>
                <w:sz w:val="20"/>
              </w:rPr>
            </w:pPr>
          </w:p>
        </w:tc>
        <w:tc>
          <w:tcPr>
            <w:tcW w:w="1628" w:type="dxa"/>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báo cáo so với tháng trước</w:t>
            </w:r>
          </w:p>
        </w:tc>
        <w:tc>
          <w:tcPr>
            <w:tcW w:w="1600" w:type="dxa"/>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báo cáo so với tháng cùng kỳ năm trước</w:t>
            </w:r>
          </w:p>
        </w:tc>
        <w:tc>
          <w:tcPr>
            <w:tcW w:w="1729" w:type="dxa"/>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báo cáo so với cùng kỳ năm trước</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jc w:val="center"/>
              <w:textAlignment w:val="bottom"/>
              <w:rPr>
                <w:rFonts w:ascii="Times New Roman" w:hAnsi="Times New Roman"/>
                <w:b/>
                <w:bCs/>
                <w:color w:val="000000"/>
                <w:sz w:val="20"/>
              </w:rPr>
            </w:pPr>
            <w:r>
              <w:rPr>
                <w:rFonts w:ascii="Times New Roman" w:hAnsi="Times New Roman" w:eastAsia="SimSun"/>
                <w:b/>
                <w:bCs/>
                <w:color w:val="000000"/>
                <w:sz w:val="20"/>
                <w:lang w:eastAsia="zh-CN"/>
              </w:rPr>
              <w:t>Toàn ngành công nghiệp</w:t>
            </w:r>
          </w:p>
        </w:tc>
        <w:tc>
          <w:tcPr>
            <w:tcW w:w="0" w:type="auto"/>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100,72</w:t>
            </w:r>
          </w:p>
        </w:tc>
        <w:tc>
          <w:tcPr>
            <w:tcW w:w="0" w:type="auto"/>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107,88</w:t>
            </w:r>
          </w:p>
        </w:tc>
        <w:tc>
          <w:tcPr>
            <w:tcW w:w="0" w:type="auto"/>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107,56</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Phân theo ngành kinh tế cấp I</w:t>
            </w:r>
          </w:p>
        </w:tc>
        <w:tc>
          <w:tcPr>
            <w:tcW w:w="0" w:type="auto"/>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0" w:type="auto"/>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0" w:type="auto"/>
            <w:tcBorders>
              <w:top w:val="nil"/>
              <w:left w:val="nil"/>
              <w:bottom w:val="nil"/>
              <w:right w:val="nil"/>
            </w:tcBorders>
            <w:shd w:val="clear" w:color="auto" w:fill="auto"/>
            <w:noWrap/>
            <w:vAlign w:val="bottom"/>
          </w:tcPr>
          <w:p>
            <w:pPr>
              <w:jc w:val="right"/>
              <w:rPr>
                <w:rFonts w:ascii="Times New Roman" w:hAnsi="Times New Roman"/>
                <w:b/>
                <w:bCs/>
                <w:sz w:val="20"/>
              </w:rPr>
            </w:pP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Khai khoáng</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100,00</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101,79</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97,23</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Công nghiệp chế biến, chế tạo</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100,77</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108,26</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107,99</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SX và phân phối điện, khí đốt nước nóng, hơi nước</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100,00</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102,94</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102,94</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Cung cấp nước, hoạt động quản lý và xử lý rác thải</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100,00</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102,19</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102,40</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Chia theo loại hình kinh tế</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Doanh nghiệp nhà nước</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100,00</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100,92</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100,25</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Doanh nghiệp ngoài quốc doanh</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99,83</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103,63</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103,79</w:t>
            </w:r>
          </w:p>
        </w:tc>
      </w:tr>
      <w:tr>
        <w:tblPrEx>
          <w:tblCellMar>
            <w:top w:w="0" w:type="dxa"/>
            <w:left w:w="108" w:type="dxa"/>
            <w:bottom w:w="0" w:type="dxa"/>
            <w:right w:w="108" w:type="dxa"/>
          </w:tblCellMar>
        </w:tblPrEx>
        <w:trPr>
          <w:trHeight w:val="317" w:hRule="atLeast"/>
        </w:trPr>
        <w:tc>
          <w:tcPr>
            <w:tcW w:w="0" w:type="auto"/>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Doanh nghiệp có vốn đầu tư nước ngoài</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104,18</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129,28</w:t>
            </w:r>
          </w:p>
        </w:tc>
        <w:tc>
          <w:tcPr>
            <w:tcW w:w="0" w:type="auto"/>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127,24</w:t>
            </w:r>
          </w:p>
        </w:tc>
      </w:tr>
      <w:tr>
        <w:tblPrEx>
          <w:tblCellMar>
            <w:top w:w="0" w:type="dxa"/>
            <w:left w:w="108" w:type="dxa"/>
            <w:bottom w:w="0" w:type="dxa"/>
            <w:right w:w="108" w:type="dxa"/>
          </w:tblCellMar>
        </w:tblPrEx>
        <w:trPr>
          <w:trHeight w:val="240" w:hRule="atLeast"/>
        </w:trPr>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0" w:type="auto"/>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sz w:val="20"/>
        </w:rPr>
      </w:pPr>
    </w:p>
    <w:p>
      <w:pPr>
        <w:ind w:left="360"/>
        <w:rPr>
          <w:rFonts w:ascii="Times New Roman" w:hAnsi="Times New Roman"/>
          <w:sz w:val="20"/>
        </w:rPr>
      </w:pPr>
    </w:p>
    <w:p>
      <w:pPr>
        <w:pStyle w:val="35"/>
        <w:numPr>
          <w:ilvl w:val="1"/>
          <w:numId w:val="1"/>
        </w:numPr>
        <w:ind w:left="567" w:hanging="567"/>
        <w:rPr>
          <w:rFonts w:ascii="Times New Roman" w:hAnsi="Times New Roman"/>
          <w:b/>
          <w:i/>
          <w:sz w:val="24"/>
        </w:rPr>
      </w:pPr>
      <w:r>
        <w:rPr>
          <w:rFonts w:ascii="Times New Roman" w:hAnsi="Times New Roman"/>
          <w:b/>
          <w:i/>
          <w:sz w:val="24"/>
        </w:rPr>
        <w:t>Chỉ số tồn kho ngành công nghiệp chế biến, chế tạo tháng 02 năm 2021 (%)</w:t>
      </w:r>
    </w:p>
    <w:p>
      <w:pPr>
        <w:rPr>
          <w:rFonts w:ascii="Times New Roman" w:hAnsi="Times New Roman"/>
          <w:b/>
          <w:i/>
          <w:sz w:val="20"/>
        </w:rPr>
      </w:pPr>
    </w:p>
    <w:tbl>
      <w:tblPr>
        <w:tblStyle w:val="5"/>
        <w:tblW w:w="4996" w:type="pct"/>
        <w:tblInd w:w="0" w:type="dxa"/>
        <w:tblLayout w:type="autofit"/>
        <w:tblCellMar>
          <w:top w:w="0" w:type="dxa"/>
          <w:left w:w="108" w:type="dxa"/>
          <w:bottom w:w="0" w:type="dxa"/>
          <w:right w:w="108" w:type="dxa"/>
        </w:tblCellMar>
      </w:tblPr>
      <w:tblGrid>
        <w:gridCol w:w="5557"/>
        <w:gridCol w:w="1242"/>
        <w:gridCol w:w="1240"/>
        <w:gridCol w:w="1242"/>
      </w:tblGrid>
      <w:tr>
        <w:tblPrEx>
          <w:tblCellMar>
            <w:top w:w="0" w:type="dxa"/>
            <w:left w:w="108" w:type="dxa"/>
            <w:bottom w:w="0" w:type="dxa"/>
            <w:right w:w="108" w:type="dxa"/>
          </w:tblCellMar>
        </w:tblPrEx>
        <w:trPr>
          <w:trHeight w:val="760" w:hRule="atLeast"/>
        </w:trPr>
        <w:tc>
          <w:tcPr>
            <w:tcW w:w="2994" w:type="pct"/>
            <w:tcBorders>
              <w:top w:val="single" w:color="000000" w:sz="2" w:space="0"/>
              <w:left w:val="nil"/>
              <w:bottom w:val="nil"/>
              <w:right w:val="nil"/>
            </w:tcBorders>
            <w:shd w:val="clear" w:color="auto" w:fill="auto"/>
            <w:vAlign w:val="center"/>
          </w:tcPr>
          <w:p>
            <w:pPr>
              <w:jc w:val="center"/>
              <w:rPr>
                <w:rFonts w:ascii="Times New Roman" w:hAnsi="Times New Roman"/>
                <w:b/>
                <w:bCs/>
                <w:color w:val="000000"/>
                <w:sz w:val="20"/>
              </w:rPr>
            </w:pPr>
          </w:p>
        </w:tc>
        <w:tc>
          <w:tcPr>
            <w:tcW w:w="669"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 năm 2021 so với cùng kỳ năm trước</w:t>
            </w:r>
          </w:p>
        </w:tc>
        <w:tc>
          <w:tcPr>
            <w:tcW w:w="668"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 năm 2021 so với tháng 01 năm 2021</w:t>
            </w:r>
          </w:p>
        </w:tc>
        <w:tc>
          <w:tcPr>
            <w:tcW w:w="669"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 năm 2021 so với tháng 02 năm 2020</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Toàn ngành công nghiệp chế biến, CT</w:t>
            </w:r>
          </w:p>
        </w:tc>
        <w:tc>
          <w:tcPr>
            <w:tcW w:w="669" w:type="pct"/>
            <w:tcBorders>
              <w:top w:val="single" w:color="000000" w:sz="2" w:space="0"/>
              <w:left w:val="nil"/>
              <w:bottom w:val="nil"/>
              <w:right w:val="nil"/>
            </w:tcBorders>
            <w:shd w:val="clear" w:color="auto" w:fill="auto"/>
            <w:noWrap/>
            <w:vAlign w:val="bottom"/>
          </w:tcPr>
          <w:p>
            <w:pPr>
              <w:ind w:firstLine="200" w:firstLineChars="100"/>
              <w:jc w:val="center"/>
              <w:rPr>
                <w:rFonts w:ascii="Times New Roman" w:hAnsi="Times New Roman"/>
                <w:b/>
                <w:bCs/>
                <w:sz w:val="20"/>
              </w:rPr>
            </w:pPr>
            <w:r>
              <w:rPr>
                <w:rFonts w:ascii="Times New Roman" w:hAnsi="Times New Roman"/>
                <w:b/>
                <w:bCs/>
                <w:sz w:val="20"/>
              </w:rPr>
              <w:t>125,66</w:t>
            </w:r>
          </w:p>
        </w:tc>
        <w:tc>
          <w:tcPr>
            <w:tcW w:w="668" w:type="pct"/>
            <w:tcBorders>
              <w:top w:val="single" w:color="000000" w:sz="2" w:space="0"/>
              <w:left w:val="nil"/>
              <w:bottom w:val="nil"/>
              <w:right w:val="nil"/>
            </w:tcBorders>
            <w:shd w:val="clear" w:color="auto" w:fill="auto"/>
            <w:noWrap/>
            <w:vAlign w:val="bottom"/>
          </w:tcPr>
          <w:p>
            <w:pPr>
              <w:ind w:firstLine="200" w:firstLineChars="100"/>
              <w:jc w:val="center"/>
              <w:rPr>
                <w:rFonts w:ascii="Times New Roman" w:hAnsi="Times New Roman"/>
                <w:b/>
                <w:bCs/>
                <w:sz w:val="20"/>
              </w:rPr>
            </w:pPr>
            <w:r>
              <w:rPr>
                <w:rFonts w:ascii="Times New Roman" w:hAnsi="Times New Roman"/>
                <w:b/>
                <w:bCs/>
                <w:sz w:val="20"/>
              </w:rPr>
              <w:t>98,72</w:t>
            </w:r>
          </w:p>
        </w:tc>
        <w:tc>
          <w:tcPr>
            <w:tcW w:w="669" w:type="pct"/>
            <w:tcBorders>
              <w:top w:val="single" w:color="000000" w:sz="2" w:space="0"/>
              <w:left w:val="nil"/>
              <w:bottom w:val="nil"/>
              <w:right w:val="nil"/>
            </w:tcBorders>
            <w:shd w:val="clear" w:color="auto" w:fill="auto"/>
            <w:noWrap/>
            <w:vAlign w:val="bottom"/>
          </w:tcPr>
          <w:p>
            <w:pPr>
              <w:ind w:firstLine="200" w:firstLineChars="100"/>
              <w:jc w:val="center"/>
              <w:rPr>
                <w:rFonts w:ascii="Times New Roman" w:hAnsi="Times New Roman"/>
                <w:b/>
                <w:bCs/>
                <w:sz w:val="20"/>
              </w:rPr>
            </w:pPr>
            <w:r>
              <w:rPr>
                <w:rFonts w:ascii="Times New Roman" w:hAnsi="Times New Roman"/>
                <w:b/>
                <w:bCs/>
                <w:sz w:val="20"/>
              </w:rPr>
              <w:t>121,61</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chế biến thực phẩm</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127,66</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99,13</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125,47</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đồ uống</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95,95</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194,63</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203,97</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thuốc lá</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65,88</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100,00</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41,20</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Dệt</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36,14</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83,31</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27,01</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trang phục</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81,72</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137,35</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114,43</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da và các sản phẩm có liên quan</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148,78</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97,34</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137,28</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Chế biến gỗ và sản xuất các sản phẩm từ gỗ, tre …</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145,66</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99,69</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156,21</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In, sao chép bản ghi các loại</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228,75</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94,54</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213,58</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thuốc, hóa dược và dược liệu</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107,18</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92,51</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87,71</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cao su và plastic</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9,51</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200,00</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30,26</w:t>
            </w:r>
          </w:p>
        </w:tc>
      </w:tr>
      <w:tr>
        <w:tblPrEx>
          <w:tblCellMar>
            <w:top w:w="0" w:type="dxa"/>
            <w:left w:w="108" w:type="dxa"/>
            <w:bottom w:w="0" w:type="dxa"/>
            <w:right w:w="108" w:type="dxa"/>
          </w:tblCellMar>
        </w:tblPrEx>
        <w:trPr>
          <w:trHeight w:val="380" w:hRule="atLeast"/>
        </w:trPr>
        <w:tc>
          <w:tcPr>
            <w:tcW w:w="2994" w:type="pct"/>
            <w:tcBorders>
              <w:top w:val="nil"/>
              <w:left w:val="nil"/>
              <w:bottom w:val="nil"/>
              <w:right w:val="nil"/>
            </w:tcBorders>
            <w:shd w:val="clear" w:color="auto" w:fill="auto"/>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kim loại đúc sẵn (trừ MM, thiết bị)</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227,09</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105,11</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216,57</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máy móc thiết bị chưa được phân vào đâu</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100,00</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w:t>
            </w:r>
          </w:p>
        </w:tc>
      </w:tr>
      <w:tr>
        <w:tblPrEx>
          <w:tblCellMar>
            <w:top w:w="0" w:type="dxa"/>
            <w:left w:w="108" w:type="dxa"/>
            <w:bottom w:w="0" w:type="dxa"/>
            <w:right w:w="108" w:type="dxa"/>
          </w:tblCellMar>
        </w:tblPrEx>
        <w:trPr>
          <w:trHeight w:val="340" w:hRule="atLeast"/>
        </w:trPr>
        <w:tc>
          <w:tcPr>
            <w:tcW w:w="2994" w:type="pct"/>
            <w:tcBorders>
              <w:top w:val="nil"/>
              <w:left w:val="nil"/>
              <w:bottom w:val="nil"/>
              <w:right w:val="nil"/>
            </w:tcBorders>
            <w:shd w:val="clear" w:color="auto" w:fill="auto"/>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xe có động cơ</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81,63</w:t>
            </w:r>
          </w:p>
        </w:tc>
        <w:tc>
          <w:tcPr>
            <w:tcW w:w="668" w:type="pct"/>
            <w:tcBorders>
              <w:top w:val="nil"/>
              <w:left w:val="nil"/>
              <w:bottom w:val="nil"/>
              <w:right w:val="nil"/>
            </w:tcBorders>
            <w:shd w:val="clear" w:color="auto" w:fill="auto"/>
            <w:noWrap/>
            <w:vAlign w:val="bottom"/>
          </w:tcPr>
          <w:p>
            <w:pPr>
              <w:ind w:firstLine="200" w:firstLineChars="100"/>
              <w:jc w:val="center"/>
              <w:rPr>
                <w:sz w:val="20"/>
              </w:rPr>
            </w:pPr>
            <w:r>
              <w:rPr>
                <w:sz w:val="20"/>
              </w:rPr>
              <w:t>98,33</w:t>
            </w:r>
          </w:p>
        </w:tc>
        <w:tc>
          <w:tcPr>
            <w:tcW w:w="669" w:type="pct"/>
            <w:tcBorders>
              <w:top w:val="nil"/>
              <w:left w:val="nil"/>
              <w:bottom w:val="nil"/>
              <w:right w:val="nil"/>
            </w:tcBorders>
            <w:shd w:val="clear" w:color="auto" w:fill="auto"/>
            <w:noWrap/>
            <w:vAlign w:val="bottom"/>
          </w:tcPr>
          <w:p>
            <w:pPr>
              <w:ind w:firstLine="200" w:firstLineChars="100"/>
              <w:jc w:val="center"/>
              <w:rPr>
                <w:sz w:val="20"/>
              </w:rPr>
            </w:pPr>
            <w:r>
              <w:rPr>
                <w:sz w:val="20"/>
              </w:rPr>
              <w:t>82,52</w:t>
            </w:r>
          </w:p>
        </w:tc>
      </w:tr>
      <w:tr>
        <w:tblPrEx>
          <w:tblCellMar>
            <w:top w:w="0" w:type="dxa"/>
            <w:left w:w="108" w:type="dxa"/>
            <w:bottom w:w="0" w:type="dxa"/>
            <w:right w:w="108" w:type="dxa"/>
          </w:tblCellMar>
        </w:tblPrEx>
        <w:trPr>
          <w:trHeight w:val="90" w:hRule="atLeast"/>
        </w:trPr>
        <w:tc>
          <w:tcPr>
            <w:tcW w:w="299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6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68"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6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b/>
          <w:i/>
          <w:sz w:val="20"/>
        </w:rPr>
      </w:pPr>
    </w:p>
    <w:p>
      <w:pPr>
        <w:rPr>
          <w:rFonts w:ascii="Times New Roman" w:hAnsi="Times New Roman"/>
          <w:b/>
          <w:i/>
          <w:sz w:val="24"/>
        </w:rPr>
      </w:pPr>
    </w:p>
    <w:p>
      <w:pPr>
        <w:pStyle w:val="35"/>
        <w:numPr>
          <w:ilvl w:val="1"/>
          <w:numId w:val="1"/>
        </w:numPr>
        <w:ind w:left="567" w:hanging="567"/>
        <w:rPr>
          <w:rFonts w:ascii="Times New Roman" w:hAnsi="Times New Roman"/>
          <w:b/>
          <w:i/>
          <w:sz w:val="24"/>
        </w:rPr>
      </w:pPr>
      <w:r>
        <w:rPr>
          <w:rFonts w:ascii="Times New Roman" w:hAnsi="Times New Roman"/>
          <w:b/>
          <w:i/>
          <w:sz w:val="24"/>
        </w:rPr>
        <w:t>Chỉ số tiêu thụ ngành công nghiệp chế biến, chế tạo tháng 02 năm 2021 (%)</w:t>
      </w:r>
    </w:p>
    <w:p>
      <w:pPr>
        <w:ind w:left="360"/>
        <w:rPr>
          <w:rFonts w:ascii="Times New Roman" w:hAnsi="Times New Roman"/>
          <w:sz w:val="20"/>
        </w:rPr>
      </w:pPr>
    </w:p>
    <w:tbl>
      <w:tblPr>
        <w:tblStyle w:val="5"/>
        <w:tblW w:w="5102" w:type="pct"/>
        <w:tblInd w:w="0" w:type="dxa"/>
        <w:tblLayout w:type="fixed"/>
        <w:tblCellMar>
          <w:top w:w="0" w:type="dxa"/>
          <w:left w:w="0" w:type="dxa"/>
          <w:bottom w:w="0" w:type="dxa"/>
          <w:right w:w="115" w:type="dxa"/>
        </w:tblCellMar>
      </w:tblPr>
      <w:tblGrid>
        <w:gridCol w:w="5244"/>
        <w:gridCol w:w="1044"/>
        <w:gridCol w:w="1027"/>
        <w:gridCol w:w="1056"/>
        <w:gridCol w:w="1003"/>
      </w:tblGrid>
      <w:tr>
        <w:tblPrEx>
          <w:tblCellMar>
            <w:top w:w="0" w:type="dxa"/>
            <w:left w:w="0" w:type="dxa"/>
            <w:bottom w:w="0" w:type="dxa"/>
            <w:right w:w="115" w:type="dxa"/>
          </w:tblCellMar>
        </w:tblPrEx>
        <w:trPr>
          <w:trHeight w:val="1710" w:hRule="atLeast"/>
        </w:trPr>
        <w:tc>
          <w:tcPr>
            <w:tcW w:w="2797" w:type="pct"/>
            <w:tcBorders>
              <w:top w:val="single" w:color="000000" w:sz="2" w:space="0"/>
              <w:left w:val="nil"/>
              <w:bottom w:val="nil"/>
              <w:right w:val="nil"/>
            </w:tcBorders>
            <w:shd w:val="clear" w:color="auto" w:fill="auto"/>
            <w:vAlign w:val="center"/>
          </w:tcPr>
          <w:p>
            <w:pPr>
              <w:rPr>
                <w:rFonts w:ascii="Times New Roman" w:hAnsi="Times New Roman"/>
                <w:b/>
                <w:bCs/>
                <w:color w:val="000000"/>
                <w:sz w:val="20"/>
              </w:rPr>
            </w:pPr>
          </w:p>
        </w:tc>
        <w:tc>
          <w:tcPr>
            <w:tcW w:w="557"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cùng kỳ</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trước</w:t>
            </w:r>
          </w:p>
        </w:tc>
        <w:tc>
          <w:tcPr>
            <w:tcW w:w="548"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02</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63"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02</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cùng kỳ</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trước</w:t>
            </w:r>
          </w:p>
        </w:tc>
        <w:tc>
          <w:tcPr>
            <w:tcW w:w="535"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báo cáo so với cùng kỳ năm trước</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Toàn ngành công nghiệp chế biến, Chế tạo</w:t>
            </w:r>
          </w:p>
        </w:tc>
        <w:tc>
          <w:tcPr>
            <w:tcW w:w="557"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113,80</w:t>
            </w:r>
          </w:p>
        </w:tc>
        <w:tc>
          <w:tcPr>
            <w:tcW w:w="548"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86,66</w:t>
            </w:r>
          </w:p>
        </w:tc>
        <w:tc>
          <w:tcPr>
            <w:tcW w:w="563"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91,60</w:t>
            </w:r>
          </w:p>
        </w:tc>
        <w:tc>
          <w:tcPr>
            <w:tcW w:w="535"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102,29</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chế biến thực phẩm</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111,94</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86,57</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90,16</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100,66</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đồ uống</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40,78</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97,23</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35,35</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37,91</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thuốc lá</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53,33</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103,51</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118,12</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73,97</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Dệt</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89,00</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73,03</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62,92</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75,75</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trang phục</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162,39</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81,65</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127,76</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144,75</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da và các sản phẩm có liên quan</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275,20</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59,74</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140,68</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202,70</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Chế biến gỗ và sản xuất sản phẩm từ gỗ, tre, nứa</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167,79</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87,82</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143,29</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155,37</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In, sao chép bản ghi các loại</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160,52</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82,76</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112,68</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134,63</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thuốc, hóa dược và dược liệu</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185,31</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95,42</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136,91</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158,03</w:t>
            </w:r>
          </w:p>
        </w:tc>
      </w:tr>
      <w:tr>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cao su và plastic</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104,99</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92,05</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94,89</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99,89</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khoáng phi kim loại khác</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114,65</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76,63</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72,78</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91,75</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kim loại đúc sẵn (trừ máy móc, TB)</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122,10</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99,53</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116,25</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119,11</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máy móc thiết bị chưa được phân vào đâu</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71,88</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71,26</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51,23</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61,55</w:t>
            </w:r>
          </w:p>
        </w:tc>
      </w:tr>
      <w:tr>
        <w:tblPrEx>
          <w:tblCellMar>
            <w:top w:w="0" w:type="dxa"/>
            <w:left w:w="0" w:type="dxa"/>
            <w:bottom w:w="0" w:type="dxa"/>
            <w:right w:w="115" w:type="dxa"/>
          </w:tblCellMar>
        </w:tblPrEx>
        <w:trPr>
          <w:trHeight w:val="340" w:hRule="atLeast"/>
        </w:trPr>
        <w:tc>
          <w:tcPr>
            <w:tcW w:w="2797"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Sản xuất xe có động cơ</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82,15</w:t>
            </w:r>
          </w:p>
        </w:tc>
        <w:tc>
          <w:tcPr>
            <w:tcW w:w="54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94,45</w:t>
            </w:r>
          </w:p>
        </w:tc>
        <w:tc>
          <w:tcPr>
            <w:tcW w:w="56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76,12</w:t>
            </w:r>
          </w:p>
        </w:tc>
        <w:tc>
          <w:tcPr>
            <w:tcW w:w="535"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79,11</w:t>
            </w:r>
          </w:p>
        </w:tc>
      </w:tr>
      <w:tr>
        <w:tblPrEx>
          <w:tblCellMar>
            <w:top w:w="0" w:type="dxa"/>
            <w:left w:w="0" w:type="dxa"/>
            <w:bottom w:w="0" w:type="dxa"/>
            <w:right w:w="115" w:type="dxa"/>
          </w:tblCellMar>
        </w:tblPrEx>
        <w:trPr>
          <w:trHeight w:val="175" w:hRule="atLeast"/>
        </w:trPr>
        <w:tc>
          <w:tcPr>
            <w:tcW w:w="279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5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48"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63"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35"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b/>
          <w:i/>
          <w:sz w:val="20"/>
        </w:rPr>
      </w:pPr>
      <w:r>
        <w:rPr>
          <w:rFonts w:ascii="Times New Roman" w:hAnsi="Times New Roman"/>
          <w:b/>
          <w:i/>
          <w:sz w:val="20"/>
        </w:rPr>
        <w:br w:type="page"/>
      </w:r>
    </w:p>
    <w:p>
      <w:pPr>
        <w:pStyle w:val="35"/>
        <w:numPr>
          <w:ilvl w:val="1"/>
          <w:numId w:val="1"/>
        </w:numPr>
        <w:ind w:left="567" w:hanging="567"/>
        <w:rPr>
          <w:rFonts w:ascii="Times New Roman" w:hAnsi="Times New Roman"/>
          <w:b/>
          <w:i/>
          <w:sz w:val="24"/>
        </w:rPr>
      </w:pPr>
      <w:r>
        <w:rPr>
          <w:rFonts w:ascii="Times New Roman" w:hAnsi="Times New Roman"/>
          <w:b/>
          <w:i/>
          <w:sz w:val="24"/>
        </w:rPr>
        <w:t>Chỉ số sản xuất ngành công nghiệp tháng 02 năm 2021 (%)</w:t>
      </w:r>
    </w:p>
    <w:p>
      <w:pPr>
        <w:pStyle w:val="35"/>
        <w:ind w:left="0"/>
        <w:rPr>
          <w:rFonts w:ascii="Times New Roman" w:hAnsi="Times New Roman"/>
          <w:b/>
          <w:i/>
          <w:sz w:val="24"/>
        </w:rPr>
      </w:pPr>
    </w:p>
    <w:tbl>
      <w:tblPr>
        <w:tblStyle w:val="5"/>
        <w:tblW w:w="4996" w:type="pct"/>
        <w:tblInd w:w="0" w:type="dxa"/>
        <w:tblLayout w:type="fixed"/>
        <w:tblCellMar>
          <w:top w:w="0" w:type="dxa"/>
          <w:left w:w="108" w:type="dxa"/>
          <w:bottom w:w="0" w:type="dxa"/>
          <w:right w:w="108" w:type="dxa"/>
        </w:tblCellMar>
      </w:tblPr>
      <w:tblGrid>
        <w:gridCol w:w="5079"/>
        <w:gridCol w:w="1036"/>
        <w:gridCol w:w="1093"/>
        <w:gridCol w:w="1034"/>
        <w:gridCol w:w="1039"/>
      </w:tblGrid>
      <w:tr>
        <w:tblPrEx>
          <w:tblCellMar>
            <w:top w:w="0" w:type="dxa"/>
            <w:left w:w="108" w:type="dxa"/>
            <w:bottom w:w="0" w:type="dxa"/>
            <w:right w:w="108" w:type="dxa"/>
          </w:tblCellMar>
        </w:tblPrEx>
        <w:trPr>
          <w:trHeight w:val="1769" w:hRule="atLeast"/>
        </w:trPr>
        <w:tc>
          <w:tcPr>
            <w:tcW w:w="2736" w:type="pct"/>
            <w:tcBorders>
              <w:top w:val="single" w:color="000000" w:sz="2" w:space="0"/>
              <w:left w:val="nil"/>
              <w:bottom w:val="nil"/>
              <w:right w:val="nil"/>
            </w:tcBorders>
            <w:shd w:val="clear" w:color="auto" w:fill="auto"/>
            <w:vAlign w:val="center"/>
          </w:tcPr>
          <w:p>
            <w:pPr>
              <w:rPr>
                <w:rFonts w:ascii="Times New Roman" w:hAnsi="Times New Roman"/>
                <w:b/>
                <w:bCs/>
                <w:color w:val="000000"/>
                <w:sz w:val="20"/>
              </w:rPr>
            </w:pPr>
          </w:p>
        </w:tc>
        <w:tc>
          <w:tcPr>
            <w:tcW w:w="558"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cùng kỳ</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trước</w:t>
            </w:r>
          </w:p>
        </w:tc>
        <w:tc>
          <w:tcPr>
            <w:tcW w:w="589"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02</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57"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02</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cùng kỳ</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trước</w:t>
            </w:r>
          </w:p>
        </w:tc>
        <w:tc>
          <w:tcPr>
            <w:tcW w:w="561"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báo cáo so với cùng kỳ năm trước</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jc w:val="center"/>
              <w:textAlignment w:val="bottom"/>
              <w:rPr>
                <w:rFonts w:ascii="Times New Roman" w:hAnsi="Times New Roman"/>
                <w:b/>
                <w:bCs/>
                <w:color w:val="000000"/>
                <w:sz w:val="20"/>
              </w:rPr>
            </w:pPr>
            <w:r>
              <w:rPr>
                <w:rFonts w:ascii="Times New Roman" w:hAnsi="Times New Roman" w:eastAsia="SimSun"/>
                <w:b/>
                <w:bCs/>
                <w:color w:val="000000"/>
                <w:sz w:val="20"/>
                <w:lang w:eastAsia="zh-CN"/>
              </w:rPr>
              <w:t>Toàn ngành công nghiệp</w:t>
            </w:r>
          </w:p>
        </w:tc>
        <w:tc>
          <w:tcPr>
            <w:tcW w:w="558"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104,83</w:t>
            </w:r>
          </w:p>
        </w:tc>
        <w:tc>
          <w:tcPr>
            <w:tcW w:w="589"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91,22</w:t>
            </w:r>
          </w:p>
        </w:tc>
        <w:tc>
          <w:tcPr>
            <w:tcW w:w="557"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89,81</w:t>
            </w:r>
          </w:p>
        </w:tc>
        <w:tc>
          <w:tcPr>
            <w:tcW w:w="561" w:type="pct"/>
            <w:tcBorders>
              <w:top w:val="single" w:color="000000" w:sz="2" w:space="0"/>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97,08</w:t>
            </w:r>
          </w:p>
        </w:tc>
      </w:tr>
      <w:tr>
        <w:trPr>
          <w:trHeight w:val="340" w:hRule="atLeast"/>
        </w:trPr>
        <w:tc>
          <w:tcPr>
            <w:tcW w:w="273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Phân theo ngành kinh tế (Ngành cấp II)</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100" w:firstLineChars="50"/>
              <w:textAlignment w:val="bottom"/>
              <w:rPr>
                <w:rFonts w:ascii="Times New Roman" w:hAnsi="Times New Roman"/>
                <w:b/>
                <w:bCs/>
                <w:color w:val="000000"/>
                <w:sz w:val="20"/>
              </w:rPr>
            </w:pPr>
            <w:r>
              <w:rPr>
                <w:rFonts w:ascii="Times New Roman" w:hAnsi="Times New Roman" w:eastAsia="SimSun"/>
                <w:b/>
                <w:bCs/>
                <w:color w:val="000000"/>
                <w:sz w:val="20"/>
                <w:lang w:eastAsia="zh-CN"/>
              </w:rPr>
              <w:t>Khai khoáng</w:t>
            </w:r>
          </w:p>
        </w:tc>
        <w:tc>
          <w:tcPr>
            <w:tcW w:w="558"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115,95</w:t>
            </w:r>
          </w:p>
        </w:tc>
        <w:tc>
          <w:tcPr>
            <w:tcW w:w="589"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84,48</w:t>
            </w:r>
          </w:p>
        </w:tc>
        <w:tc>
          <w:tcPr>
            <w:tcW w:w="557"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54,12</w:t>
            </w:r>
          </w:p>
        </w:tc>
        <w:tc>
          <w:tcPr>
            <w:tcW w:w="561"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76,13</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Khai thác cát</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115,95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84,48</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54,12</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76,13</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100" w:firstLineChars="50"/>
              <w:textAlignment w:val="bottom"/>
              <w:rPr>
                <w:rFonts w:ascii="Times New Roman" w:hAnsi="Times New Roman"/>
                <w:b/>
                <w:bCs/>
                <w:color w:val="000000"/>
                <w:sz w:val="20"/>
              </w:rPr>
            </w:pPr>
            <w:r>
              <w:rPr>
                <w:rFonts w:ascii="Times New Roman" w:hAnsi="Times New Roman" w:eastAsia="SimSun"/>
                <w:b/>
                <w:bCs/>
                <w:color w:val="000000"/>
                <w:sz w:val="20"/>
                <w:lang w:eastAsia="zh-CN"/>
              </w:rPr>
              <w:t>Công nghiệp chế biến, chế tạo</w:t>
            </w:r>
          </w:p>
        </w:tc>
        <w:tc>
          <w:tcPr>
            <w:tcW w:w="558"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105,19</w:t>
            </w:r>
          </w:p>
        </w:tc>
        <w:tc>
          <w:tcPr>
            <w:tcW w:w="589"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90,29</w:t>
            </w:r>
          </w:p>
        </w:tc>
        <w:tc>
          <w:tcPr>
            <w:tcW w:w="557"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89,24</w:t>
            </w:r>
          </w:p>
        </w:tc>
        <w:tc>
          <w:tcPr>
            <w:tcW w:w="561"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96,97</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chế biến thực phẩm</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103,74</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90,62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87,70</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95,44</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đồ uống</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80,81</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102,92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149,34</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105,33</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thuốc lá</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96,62</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121,05</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53,40</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66,95</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Dệt</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79,21</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80,00</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60,84</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69,84</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trang phục</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163,07</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86,75</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135,84</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149,18</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da và các sản phẩm có liên quan</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207,95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71,82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130,69</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166,74</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Chế biến gỗ và sản xuất sản phẩm từ gỗ, tre, nứa</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170,72</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86,97</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143,86</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157,08</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In, sao chép bản ghi các loại</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162,55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81,80</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110,94</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134,41</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thuốc, hóa dược và dược liệu</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84,41</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89,22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69,00</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76,37</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cao su và plastic</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107,28</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92,14</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100,22</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103,78</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khoáng phi kim loại khác</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114,65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76,62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72,77</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91,75</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sản phẩm từ kim loại đúc sẵn (trừ máy móc, TB)</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121,55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97,73</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116,15</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118,82</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máy móc thiết bị chưa được phân vào đâu</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63,38</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70,56</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44,72</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54,05</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xe có động cơ</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85,05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92,12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76,38</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80,66</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SX phương tiên vận tải</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166,64</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53,82</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117,65</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145,44</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Công nghiệp chế biến, chế tạo khác</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138,01</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95,31</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126,06</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131,91</w:t>
            </w:r>
          </w:p>
        </w:tc>
      </w:tr>
      <w:tr>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Sửa chữa, bảo dưỡng và lắp đặt máy móc, thiết bị</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75,89</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78,79</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58,35</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67,01</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100" w:firstLineChars="50"/>
              <w:textAlignment w:val="bottom"/>
              <w:rPr>
                <w:rFonts w:ascii="Times New Roman" w:hAnsi="Times New Roman"/>
                <w:b/>
                <w:bCs/>
                <w:color w:val="000000"/>
                <w:sz w:val="20"/>
              </w:rPr>
            </w:pPr>
            <w:r>
              <w:rPr>
                <w:rFonts w:ascii="Times New Roman" w:hAnsi="Times New Roman" w:eastAsia="SimSun"/>
                <w:b/>
                <w:bCs/>
                <w:color w:val="000000"/>
                <w:sz w:val="20"/>
                <w:lang w:eastAsia="zh-CN"/>
              </w:rPr>
              <w:t>Sản xuất và phân phối điện</w:t>
            </w:r>
          </w:p>
        </w:tc>
        <w:tc>
          <w:tcPr>
            <w:tcW w:w="558"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97,90</w:t>
            </w:r>
          </w:p>
        </w:tc>
        <w:tc>
          <w:tcPr>
            <w:tcW w:w="589"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102,87</w:t>
            </w:r>
          </w:p>
        </w:tc>
        <w:tc>
          <w:tcPr>
            <w:tcW w:w="557"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97,57</w:t>
            </w:r>
          </w:p>
        </w:tc>
        <w:tc>
          <w:tcPr>
            <w:tcW w:w="561"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97,73</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xuất và phân phối điện, khí đốt nước nóng, hơi nước</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97,90</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102,87</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97,57</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97,73</w:t>
            </w:r>
          </w:p>
        </w:tc>
      </w:tr>
      <w:tr>
        <w:tblPrEx>
          <w:tblCellMar>
            <w:top w:w="0" w:type="dxa"/>
            <w:left w:w="108" w:type="dxa"/>
            <w:bottom w:w="0" w:type="dxa"/>
            <w:right w:w="108" w:type="dxa"/>
          </w:tblCellMar>
        </w:tblPrEx>
        <w:trPr>
          <w:trHeight w:val="500" w:hRule="atLeast"/>
        </w:trPr>
        <w:tc>
          <w:tcPr>
            <w:tcW w:w="2736" w:type="pct"/>
            <w:tcBorders>
              <w:top w:val="nil"/>
              <w:left w:val="nil"/>
              <w:bottom w:val="nil"/>
              <w:right w:val="nil"/>
            </w:tcBorders>
            <w:shd w:val="clear" w:color="auto" w:fill="auto"/>
            <w:vAlign w:val="bottom"/>
          </w:tcPr>
          <w:p>
            <w:pPr>
              <w:ind w:firstLine="100" w:firstLineChars="50"/>
              <w:textAlignment w:val="bottom"/>
              <w:rPr>
                <w:rFonts w:ascii="Times New Roman" w:hAnsi="Times New Roman"/>
                <w:b/>
                <w:bCs/>
                <w:color w:val="000000"/>
                <w:sz w:val="20"/>
              </w:rPr>
            </w:pPr>
            <w:r>
              <w:rPr>
                <w:rFonts w:ascii="Times New Roman" w:hAnsi="Times New Roman" w:eastAsia="SimSun"/>
                <w:b/>
                <w:bCs/>
                <w:color w:val="000000"/>
                <w:sz w:val="20"/>
                <w:lang w:eastAsia="zh-CN"/>
              </w:rPr>
              <w:t>Cung cấp nước; hoạt động quản lý và xử lý rác thải, nước thải</w:t>
            </w:r>
          </w:p>
        </w:tc>
        <w:tc>
          <w:tcPr>
            <w:tcW w:w="558"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107,31</w:t>
            </w:r>
          </w:p>
        </w:tc>
        <w:tc>
          <w:tcPr>
            <w:tcW w:w="589"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100,90</w:t>
            </w:r>
          </w:p>
        </w:tc>
        <w:tc>
          <w:tcPr>
            <w:tcW w:w="557"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100,94</w:t>
            </w:r>
          </w:p>
        </w:tc>
        <w:tc>
          <w:tcPr>
            <w:tcW w:w="561" w:type="pct"/>
            <w:tcBorders>
              <w:top w:val="nil"/>
              <w:left w:val="nil"/>
              <w:bottom w:val="nil"/>
              <w:right w:val="nil"/>
            </w:tcBorders>
            <w:shd w:val="clear" w:color="auto" w:fill="auto"/>
            <w:noWrap/>
            <w:vAlign w:val="bottom"/>
          </w:tcPr>
          <w:p>
            <w:pPr>
              <w:jc w:val="center"/>
              <w:rPr>
                <w:rFonts w:ascii="Times New Roman" w:hAnsi="Times New Roman"/>
                <w:b/>
                <w:bCs/>
                <w:sz w:val="20"/>
              </w:rPr>
            </w:pPr>
            <w:r>
              <w:rPr>
                <w:rFonts w:ascii="Times New Roman" w:hAnsi="Times New Roman"/>
                <w:b/>
                <w:bCs/>
                <w:sz w:val="20"/>
              </w:rPr>
              <w:t>104,01</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Khai thác, xử lý và cung cấp nước</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107,33</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100,98</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100,95</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104,02</w:t>
            </w:r>
          </w:p>
        </w:tc>
      </w:tr>
      <w:tr>
        <w:tblPrEx>
          <w:tblCellMar>
            <w:top w:w="0" w:type="dxa"/>
            <w:left w:w="108" w:type="dxa"/>
            <w:bottom w:w="0" w:type="dxa"/>
            <w:right w:w="108" w:type="dxa"/>
          </w:tblCellMar>
        </w:tblPrEx>
        <w:trPr>
          <w:trHeight w:val="340" w:hRule="atLeast"/>
        </w:trPr>
        <w:tc>
          <w:tcPr>
            <w:tcW w:w="273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Hoạt động thu gom, xử lý và tiêu hủy rác thải, tái chế</w:t>
            </w:r>
          </w:p>
        </w:tc>
        <w:tc>
          <w:tcPr>
            <w:tcW w:w="558"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106,45</w:t>
            </w:r>
          </w:p>
        </w:tc>
        <w:tc>
          <w:tcPr>
            <w:tcW w:w="58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97,20</w:t>
            </w:r>
          </w:p>
        </w:tc>
        <w:tc>
          <w:tcPr>
            <w:tcW w:w="557"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100,74</w:t>
            </w:r>
          </w:p>
        </w:tc>
        <w:tc>
          <w:tcPr>
            <w:tcW w:w="561"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103,56</w:t>
            </w:r>
          </w:p>
        </w:tc>
      </w:tr>
      <w:tr>
        <w:tblPrEx>
          <w:tblCellMar>
            <w:top w:w="0" w:type="dxa"/>
            <w:left w:w="108" w:type="dxa"/>
            <w:bottom w:w="0" w:type="dxa"/>
            <w:right w:w="108" w:type="dxa"/>
          </w:tblCellMar>
        </w:tblPrEx>
        <w:trPr>
          <w:trHeight w:val="340" w:hRule="atLeast"/>
        </w:trPr>
        <w:tc>
          <w:tcPr>
            <w:tcW w:w="2736"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58"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8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5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61"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ind w:left="0"/>
        <w:rPr>
          <w:rFonts w:ascii="Times New Roman" w:hAnsi="Times New Roman"/>
          <w:b/>
          <w:i/>
          <w:sz w:val="24"/>
        </w:rPr>
      </w:pPr>
    </w:p>
    <w:p>
      <w:pPr>
        <w:pStyle w:val="35"/>
        <w:numPr>
          <w:ilvl w:val="1"/>
          <w:numId w:val="1"/>
        </w:numPr>
        <w:ind w:left="567" w:hanging="567"/>
        <w:rPr>
          <w:rFonts w:ascii="Times New Roman" w:hAnsi="Times New Roman"/>
          <w:b/>
          <w:i/>
          <w:sz w:val="24"/>
        </w:rPr>
      </w:pPr>
      <w:r>
        <w:rPr>
          <w:rFonts w:ascii="Times New Roman" w:hAnsi="Times New Roman"/>
          <w:b/>
          <w:i/>
          <w:sz w:val="24"/>
        </w:rPr>
        <w:t>Sản lượng một số sản phẩm công nghiệp chủ yếu tháng 02 năm 2021 (%)</w:t>
      </w:r>
    </w:p>
    <w:p>
      <w:pPr>
        <w:pStyle w:val="35"/>
        <w:ind w:left="0"/>
        <w:rPr>
          <w:rFonts w:ascii="Times New Roman" w:hAnsi="Times New Roman"/>
          <w:b/>
          <w:i/>
          <w:sz w:val="24"/>
        </w:rPr>
      </w:pPr>
    </w:p>
    <w:tbl>
      <w:tblPr>
        <w:tblStyle w:val="5"/>
        <w:tblW w:w="4935" w:type="pct"/>
        <w:tblInd w:w="0" w:type="dxa"/>
        <w:tblLayout w:type="fixed"/>
        <w:tblCellMar>
          <w:top w:w="0" w:type="dxa"/>
          <w:left w:w="108" w:type="dxa"/>
          <w:bottom w:w="0" w:type="dxa"/>
          <w:right w:w="108" w:type="dxa"/>
        </w:tblCellMar>
      </w:tblPr>
      <w:tblGrid>
        <w:gridCol w:w="2724"/>
        <w:gridCol w:w="953"/>
        <w:gridCol w:w="985"/>
        <w:gridCol w:w="964"/>
        <w:gridCol w:w="919"/>
        <w:gridCol w:w="917"/>
        <w:gridCol w:w="869"/>
        <w:gridCol w:w="836"/>
      </w:tblGrid>
      <w:tr>
        <w:tblPrEx>
          <w:tblCellMar>
            <w:top w:w="0" w:type="dxa"/>
            <w:left w:w="108" w:type="dxa"/>
            <w:bottom w:w="0" w:type="dxa"/>
            <w:right w:w="108" w:type="dxa"/>
          </w:tblCellMar>
        </w:tblPrEx>
        <w:trPr>
          <w:trHeight w:val="639" w:hRule="atLeast"/>
        </w:trPr>
        <w:tc>
          <w:tcPr>
            <w:tcW w:w="1486" w:type="pct"/>
            <w:vMerge w:val="restart"/>
            <w:tcBorders>
              <w:top w:val="single" w:color="000000" w:sz="2" w:space="0"/>
              <w:left w:val="nil"/>
              <w:right w:val="nil"/>
            </w:tcBorders>
            <w:shd w:val="clear" w:color="auto" w:fill="auto"/>
            <w:noWrap/>
            <w:vAlign w:val="bottom"/>
          </w:tcPr>
          <w:p>
            <w:pPr>
              <w:jc w:val="center"/>
              <w:rPr>
                <w:rFonts w:ascii="Times New Roman" w:hAnsi="Times New Roman"/>
                <w:color w:val="000000"/>
                <w:sz w:val="20"/>
              </w:rPr>
            </w:pPr>
          </w:p>
        </w:tc>
        <w:tc>
          <w:tcPr>
            <w:tcW w:w="520"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Đơn vị</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tính</w:t>
            </w:r>
          </w:p>
        </w:tc>
        <w:tc>
          <w:tcPr>
            <w:tcW w:w="537" w:type="pct"/>
            <w:vMerge w:val="restar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Thực hiện</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526" w:type="pct"/>
            <w:vMerge w:val="restar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 xml:space="preserve">Ước tính </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02</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501" w:type="pct"/>
            <w:vMerge w:val="restart"/>
            <w:tcBorders>
              <w:top w:val="single" w:color="000000" w:sz="2" w:space="0"/>
              <w:left w:val="nil"/>
              <w:bottom w:val="nil"/>
              <w:right w:val="nil"/>
            </w:tcBorders>
            <w:shd w:val="clear" w:color="auto" w:fill="auto"/>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Cộng dồn</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đến cuối</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ƯT</w:t>
            </w:r>
          </w:p>
        </w:tc>
        <w:tc>
          <w:tcPr>
            <w:tcW w:w="500" w:type="pct"/>
            <w:vMerge w:val="restar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Tháng ƯT</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tháng</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trước  (%)</w:t>
            </w:r>
          </w:p>
        </w:tc>
        <w:tc>
          <w:tcPr>
            <w:tcW w:w="930" w:type="pct"/>
            <w:gridSpan w:val="2"/>
            <w:tcBorders>
              <w:top w:val="single" w:color="000000" w:sz="2" w:space="0"/>
              <w:left w:val="nil"/>
              <w:bottom w:val="single" w:color="000000" w:sz="2" w:space="0"/>
              <w:right w:val="nil"/>
            </w:tcBorders>
            <w:shd w:val="clear" w:color="auto" w:fill="auto"/>
            <w:noWrap/>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So với cùng kỳ</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2020 (%)</w:t>
            </w:r>
          </w:p>
        </w:tc>
      </w:tr>
      <w:tr>
        <w:tblPrEx>
          <w:tblCellMar>
            <w:top w:w="0" w:type="dxa"/>
            <w:left w:w="108" w:type="dxa"/>
            <w:bottom w:w="0" w:type="dxa"/>
            <w:right w:w="108" w:type="dxa"/>
          </w:tblCellMar>
        </w:tblPrEx>
        <w:trPr>
          <w:trHeight w:val="340" w:hRule="atLeast"/>
        </w:trPr>
        <w:tc>
          <w:tcPr>
            <w:tcW w:w="1486" w:type="pct"/>
            <w:vMerge w:val="continue"/>
            <w:tcBorders>
              <w:left w:val="nil"/>
              <w:bottom w:val="single" w:color="000000" w:sz="2" w:space="0"/>
              <w:right w:val="nil"/>
            </w:tcBorders>
            <w:shd w:val="clear" w:color="auto" w:fill="auto"/>
            <w:noWrap/>
            <w:vAlign w:val="bottom"/>
          </w:tcPr>
          <w:p>
            <w:pPr>
              <w:jc w:val="center"/>
              <w:rPr>
                <w:rFonts w:ascii="Times New Roman" w:hAnsi="Times New Roman"/>
                <w:color w:val="000000"/>
                <w:sz w:val="20"/>
              </w:rPr>
            </w:pPr>
          </w:p>
        </w:tc>
        <w:tc>
          <w:tcPr>
            <w:tcW w:w="520" w:type="pct"/>
            <w:vMerge w:val="continue"/>
            <w:tcBorders>
              <w:top w:val="nil"/>
              <w:left w:val="nil"/>
              <w:bottom w:val="single" w:color="000000" w:sz="2" w:space="0"/>
              <w:right w:val="nil"/>
            </w:tcBorders>
            <w:shd w:val="clear" w:color="auto" w:fill="auto"/>
            <w:noWrap/>
            <w:vAlign w:val="center"/>
          </w:tcPr>
          <w:p>
            <w:pPr>
              <w:jc w:val="center"/>
              <w:rPr>
                <w:rFonts w:ascii="Times New Roman" w:hAnsi="Times New Roman"/>
                <w:color w:val="000000"/>
                <w:sz w:val="20"/>
              </w:rPr>
            </w:pPr>
          </w:p>
        </w:tc>
        <w:tc>
          <w:tcPr>
            <w:tcW w:w="537" w:type="pct"/>
            <w:vMerge w:val="continue"/>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p>
        </w:tc>
        <w:tc>
          <w:tcPr>
            <w:tcW w:w="526" w:type="pct"/>
            <w:vMerge w:val="continue"/>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p>
        </w:tc>
        <w:tc>
          <w:tcPr>
            <w:tcW w:w="501" w:type="pct"/>
            <w:vMerge w:val="continue"/>
            <w:tcBorders>
              <w:top w:val="nil"/>
              <w:left w:val="nil"/>
              <w:bottom w:val="single" w:color="000000" w:sz="2" w:space="0"/>
              <w:right w:val="nil"/>
            </w:tcBorders>
            <w:shd w:val="clear" w:color="auto" w:fill="auto"/>
            <w:vAlign w:val="bottom"/>
          </w:tcPr>
          <w:p>
            <w:pPr>
              <w:jc w:val="center"/>
              <w:textAlignment w:val="bottom"/>
              <w:rPr>
                <w:rFonts w:ascii="Times New Roman" w:hAnsi="Times New Roman"/>
                <w:color w:val="000000"/>
                <w:sz w:val="20"/>
              </w:rPr>
            </w:pPr>
          </w:p>
        </w:tc>
        <w:tc>
          <w:tcPr>
            <w:tcW w:w="500" w:type="pct"/>
            <w:vMerge w:val="continue"/>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p>
        </w:tc>
        <w:tc>
          <w:tcPr>
            <w:tcW w:w="474" w:type="pct"/>
            <w:tcBorders>
              <w:top w:val="single" w:color="000000" w:sz="2" w:space="0"/>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tháng 02</w:t>
            </w:r>
          </w:p>
        </w:tc>
        <w:tc>
          <w:tcPr>
            <w:tcW w:w="456" w:type="pct"/>
            <w:tcBorders>
              <w:top w:val="single" w:color="000000" w:sz="2" w:space="0"/>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jc w:val="center"/>
              <w:textAlignment w:val="bottom"/>
              <w:rPr>
                <w:rFonts w:ascii="Times New Roman" w:hAnsi="Times New Roman"/>
                <w:b/>
                <w:bCs/>
                <w:color w:val="000000"/>
                <w:sz w:val="20"/>
              </w:rPr>
            </w:pPr>
            <w:r>
              <w:rPr>
                <w:rFonts w:ascii="Times New Roman" w:hAnsi="Times New Roman" w:eastAsia="SimSun"/>
                <w:b/>
                <w:bCs/>
                <w:color w:val="000000"/>
                <w:sz w:val="20"/>
                <w:lang w:eastAsia="zh-CN"/>
              </w:rPr>
              <w:t>Tên sản phẩm</w:t>
            </w:r>
          </w:p>
        </w:tc>
        <w:tc>
          <w:tcPr>
            <w:tcW w:w="520" w:type="pct"/>
            <w:tcBorders>
              <w:top w:val="single" w:color="000000" w:sz="2" w:space="0"/>
              <w:left w:val="nil"/>
              <w:bottom w:val="nil"/>
              <w:right w:val="nil"/>
            </w:tcBorders>
            <w:shd w:val="clear" w:color="auto" w:fill="auto"/>
            <w:noWrap/>
            <w:vAlign w:val="bottom"/>
          </w:tcPr>
          <w:p>
            <w:pPr>
              <w:jc w:val="center"/>
              <w:rPr>
                <w:rFonts w:ascii="Times New Roman" w:hAnsi="Times New Roman"/>
                <w:color w:val="000000"/>
                <w:sz w:val="20"/>
              </w:rPr>
            </w:pPr>
          </w:p>
        </w:tc>
        <w:tc>
          <w:tcPr>
            <w:tcW w:w="537"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526"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501"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500"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474"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456" w:type="pct"/>
            <w:tcBorders>
              <w:top w:val="single" w:color="000000" w:sz="2" w:space="0"/>
              <w:left w:val="nil"/>
              <w:bottom w:val="nil"/>
              <w:right w:val="nil"/>
            </w:tcBorders>
            <w:shd w:val="clear" w:color="auto" w:fill="auto"/>
            <w:noWrap/>
            <w:vAlign w:val="bottom"/>
          </w:tcPr>
          <w:p>
            <w:pPr>
              <w:jc w:val="right"/>
              <w:rPr>
                <w:rFonts w:ascii="Times New Roman" w:hAnsi="Times New Roman"/>
                <w:color w:val="000000"/>
                <w:sz w:val="20"/>
              </w:rPr>
            </w:pP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Cát khai thác</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Nghìn m</w:t>
            </w:r>
            <w:r>
              <w:rPr>
                <w:rFonts w:ascii="Times New Roman" w:hAnsi="Times New Roman" w:eastAsia="SimSun"/>
                <w:i/>
                <w:iCs/>
                <w:color w:val="000000"/>
                <w:sz w:val="20"/>
                <w:vertAlign w:val="superscript"/>
                <w:lang w:eastAsia="zh-CN"/>
              </w:rPr>
              <w:t>3</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351</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297</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648</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84,67</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52,84</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74,13</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Khai thác cát đen</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321</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273</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595</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85,00</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50,71</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70,85</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Khai thác cát vàng</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29</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24</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53</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81,01</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101,63</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153,55</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Cá philê đông lạnh</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25.379</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23.856</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49.235</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94,00</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91,29</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95,21</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Gạo xay xát, lau bóng</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262.500</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256.300</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518.800</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97,64</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97,60</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98,81</w:t>
            </w:r>
          </w:p>
        </w:tc>
      </w:tr>
      <w:tr>
        <w:tblPrEx>
          <w:tblCellMar>
            <w:top w:w="0" w:type="dxa"/>
            <w:left w:w="108" w:type="dxa"/>
            <w:bottom w:w="0" w:type="dxa"/>
            <w:right w:w="108" w:type="dxa"/>
          </w:tblCellMar>
        </w:tblPrEx>
        <w:trPr>
          <w:trHeight w:val="480" w:hRule="atLeast"/>
        </w:trPr>
        <w:tc>
          <w:tcPr>
            <w:tcW w:w="1486"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Miến, hủ tiếu, bánh tráng và các loại tương tự</w:t>
            </w:r>
          </w:p>
        </w:tc>
        <w:tc>
          <w:tcPr>
            <w:tcW w:w="520" w:type="pct"/>
            <w:tcBorders>
              <w:top w:val="nil"/>
              <w:left w:val="nil"/>
              <w:bottom w:val="nil"/>
              <w:right w:val="nil"/>
            </w:tcBorders>
            <w:shd w:val="clear" w:color="auto" w:fill="auto"/>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537"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1.478</w:t>
            </w:r>
          </w:p>
        </w:tc>
        <w:tc>
          <w:tcPr>
            <w:tcW w:w="526"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1.458</w:t>
            </w:r>
          </w:p>
        </w:tc>
        <w:tc>
          <w:tcPr>
            <w:tcW w:w="501"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2.936</w:t>
            </w:r>
          </w:p>
        </w:tc>
        <w:tc>
          <w:tcPr>
            <w:tcW w:w="500"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98,65</w:t>
            </w:r>
          </w:p>
        </w:tc>
        <w:tc>
          <w:tcPr>
            <w:tcW w:w="474"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96,53</w:t>
            </w:r>
          </w:p>
        </w:tc>
        <w:tc>
          <w:tcPr>
            <w:tcW w:w="456" w:type="pct"/>
            <w:tcBorders>
              <w:top w:val="nil"/>
              <w:left w:val="nil"/>
              <w:bottom w:val="nil"/>
              <w:right w:val="nil"/>
            </w:tcBorders>
            <w:shd w:val="clear" w:color="auto" w:fill="auto"/>
            <w:vAlign w:val="bottom"/>
          </w:tcPr>
          <w:p>
            <w:pPr>
              <w:jc w:val="right"/>
              <w:rPr>
                <w:rFonts w:ascii="Times New Roman" w:hAnsi="Times New Roman"/>
                <w:sz w:val="20"/>
              </w:rPr>
            </w:pPr>
            <w:r>
              <w:rPr>
                <w:rFonts w:ascii="Times New Roman" w:hAnsi="Times New Roman"/>
                <w:sz w:val="20"/>
              </w:rPr>
              <w:t>99,26</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Thức ăn thủy sản</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Tấn</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157.809</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139.864</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297.673</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88,63</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89,44</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98,08</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Thuốc lá có đầu lọc (gói 20 điếu)</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1000 gói</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2.313</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2.800</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5.113</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121,05</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53,40</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66,95</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Áo quần các loại</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1000 cái</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857</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734</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1.590</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85,64</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108,01</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118,93</w:t>
            </w:r>
          </w:p>
        </w:tc>
      </w:tr>
      <w:tr>
        <w:trPr>
          <w:trHeight w:val="500" w:hRule="atLeast"/>
        </w:trPr>
        <w:tc>
          <w:tcPr>
            <w:tcW w:w="1486"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Các bộ phận của giày dép bằng da, tấm lót bên trong có thể tháo rời …  </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1000 đôi</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280</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229</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509</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81,79</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137,95</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162,10</w:t>
            </w:r>
          </w:p>
        </w:tc>
      </w:tr>
      <w:tr>
        <w:tblPrEx>
          <w:tblCellMar>
            <w:top w:w="0" w:type="dxa"/>
            <w:left w:w="108" w:type="dxa"/>
            <w:bottom w:w="0" w:type="dxa"/>
            <w:right w:w="108" w:type="dxa"/>
          </w:tblCellMar>
        </w:tblPrEx>
        <w:trPr>
          <w:trHeight w:val="500" w:hRule="atLeast"/>
        </w:trPr>
        <w:tc>
          <w:tcPr>
            <w:tcW w:w="1486"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Thuốc chứa pênixilin hoặc kháng sinh khác dạng viên</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triệu viên</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25</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46</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112,59</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40,70</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39,18</w:t>
            </w:r>
          </w:p>
        </w:tc>
      </w:tr>
      <w:tr>
        <w:tblPrEx>
          <w:tblCellMar>
            <w:top w:w="0" w:type="dxa"/>
            <w:left w:w="108" w:type="dxa"/>
            <w:bottom w:w="0" w:type="dxa"/>
            <w:right w:w="108" w:type="dxa"/>
          </w:tblCellMar>
        </w:tblPrEx>
        <w:trPr>
          <w:trHeight w:val="500" w:hRule="atLeast"/>
        </w:trPr>
        <w:tc>
          <w:tcPr>
            <w:tcW w:w="1486"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Dược phẩm chứa hocmôn nhưng không có kháng sinh dạng viên</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triệu viên</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180</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145</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325</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80,72</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106,66</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128,68</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Bê tông tươi</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m</w:t>
            </w:r>
            <w:r>
              <w:rPr>
                <w:rFonts w:ascii="Times New Roman" w:hAnsi="Times New Roman" w:eastAsia="SimSun"/>
                <w:i/>
                <w:iCs/>
                <w:color w:val="000000"/>
                <w:sz w:val="20"/>
                <w:vertAlign w:val="superscript"/>
                <w:lang w:eastAsia="zh-CN"/>
              </w:rPr>
              <w:t>3</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15.003</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11.496</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26.499</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76,62</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72,77</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91,75</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Bia</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Nghìn lít</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2.074</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2.142</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4.216</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103,30</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132,51</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101,46</w:t>
            </w:r>
          </w:p>
        </w:tc>
      </w:tr>
      <w:tr>
        <w:tblPrEx>
          <w:tblCellMar>
            <w:top w:w="0" w:type="dxa"/>
            <w:left w:w="108" w:type="dxa"/>
            <w:bottom w:w="0" w:type="dxa"/>
            <w:right w:w="108" w:type="dxa"/>
          </w:tblCellMar>
        </w:tblPrEx>
        <w:trPr>
          <w:trHeight w:val="340" w:hRule="atLeast"/>
        </w:trPr>
        <w:tc>
          <w:tcPr>
            <w:tcW w:w="1486"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Nước sản xuất</w:t>
            </w:r>
          </w:p>
        </w:tc>
        <w:tc>
          <w:tcPr>
            <w:tcW w:w="520"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Nghìn m</w:t>
            </w:r>
            <w:r>
              <w:rPr>
                <w:rFonts w:ascii="Times New Roman" w:hAnsi="Times New Roman" w:eastAsia="SimSun"/>
                <w:i/>
                <w:iCs/>
                <w:color w:val="000000"/>
                <w:sz w:val="20"/>
                <w:vertAlign w:val="superscript"/>
                <w:lang w:eastAsia="zh-CN"/>
              </w:rPr>
              <w:t>3</w:t>
            </w:r>
          </w:p>
        </w:tc>
        <w:tc>
          <w:tcPr>
            <w:tcW w:w="53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3.829</w:t>
            </w:r>
          </w:p>
        </w:tc>
        <w:tc>
          <w:tcPr>
            <w:tcW w:w="52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3.866</w:t>
            </w:r>
          </w:p>
        </w:tc>
        <w:tc>
          <w:tcPr>
            <w:tcW w:w="5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7.695</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100,98</w:t>
            </w:r>
          </w:p>
        </w:tc>
        <w:tc>
          <w:tcPr>
            <w:tcW w:w="4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100,95</w:t>
            </w:r>
          </w:p>
        </w:tc>
        <w:tc>
          <w:tcPr>
            <w:tcW w:w="4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104,02</w:t>
            </w:r>
          </w:p>
        </w:tc>
      </w:tr>
      <w:tr>
        <w:tblPrEx>
          <w:tblCellMar>
            <w:top w:w="0" w:type="dxa"/>
            <w:left w:w="108" w:type="dxa"/>
            <w:bottom w:w="0" w:type="dxa"/>
            <w:right w:w="108" w:type="dxa"/>
          </w:tblCellMar>
        </w:tblPrEx>
        <w:trPr>
          <w:trHeight w:val="340" w:hRule="atLeast"/>
        </w:trPr>
        <w:tc>
          <w:tcPr>
            <w:tcW w:w="1486"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20" w:type="pct"/>
            <w:tcBorders>
              <w:top w:val="nil"/>
              <w:left w:val="nil"/>
              <w:bottom w:val="single" w:color="000000" w:sz="2" w:space="0"/>
              <w:right w:val="nil"/>
            </w:tcBorders>
            <w:shd w:val="clear" w:color="auto" w:fill="auto"/>
            <w:noWrap/>
            <w:vAlign w:val="bottom"/>
          </w:tcPr>
          <w:p>
            <w:pPr>
              <w:jc w:val="center"/>
              <w:rPr>
                <w:rFonts w:ascii="Times New Roman" w:hAnsi="Times New Roman"/>
                <w:color w:val="000000"/>
                <w:sz w:val="20"/>
              </w:rPr>
            </w:pPr>
          </w:p>
        </w:tc>
        <w:tc>
          <w:tcPr>
            <w:tcW w:w="53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26"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01"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00"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7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56"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r>
    </w:tbl>
    <w:p>
      <w:pPr>
        <w:rPr>
          <w:rFonts w:ascii="Times New Roman" w:hAnsi="Times New Roman"/>
          <w:b/>
          <w:i/>
          <w:sz w:val="20"/>
        </w:rPr>
      </w:pPr>
    </w:p>
    <w:p>
      <w:pPr>
        <w:rPr>
          <w:rFonts w:ascii="Times New Roman" w:hAnsi="Times New Roman"/>
          <w:b/>
          <w:i/>
          <w:sz w:val="20"/>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i/>
          <w:sz w:val="24"/>
        </w:rPr>
      </w:pPr>
    </w:p>
    <w:p>
      <w:pPr>
        <w:rPr>
          <w:rFonts w:ascii="Times New Roman" w:hAnsi="Times New Roman"/>
          <w:b/>
          <w:sz w:val="28"/>
          <w:szCs w:val="28"/>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 xml:space="preserve">Phát triển doanh nghiệp (tính từ </w:t>
      </w:r>
      <w:r>
        <w:rPr>
          <w:rFonts w:hint="eastAsia" w:ascii="Times New Roman" w:hAnsi="Times New Roman"/>
          <w:b/>
          <w:sz w:val="28"/>
          <w:szCs w:val="28"/>
        </w:rPr>
        <w:t>đ</w:t>
      </w:r>
      <w:r>
        <w:rPr>
          <w:rFonts w:ascii="Times New Roman" w:hAnsi="Times New Roman"/>
          <w:b/>
          <w:sz w:val="28"/>
          <w:szCs w:val="28"/>
        </w:rPr>
        <w:t>ầu n</w:t>
      </w:r>
      <w:r>
        <w:rPr>
          <w:rFonts w:hint="eastAsia" w:ascii="Times New Roman" w:hAnsi="Times New Roman"/>
          <w:b/>
          <w:sz w:val="28"/>
          <w:szCs w:val="28"/>
        </w:rPr>
        <w:t>ă</w:t>
      </w:r>
      <w:r>
        <w:rPr>
          <w:rFonts w:ascii="Times New Roman" w:hAnsi="Times New Roman"/>
          <w:b/>
          <w:sz w:val="28"/>
          <w:szCs w:val="28"/>
        </w:rPr>
        <w:t xml:space="preserve">m </w:t>
      </w:r>
      <w:r>
        <w:rPr>
          <w:rFonts w:hint="eastAsia" w:ascii="Times New Roman" w:hAnsi="Times New Roman"/>
          <w:b/>
          <w:sz w:val="28"/>
          <w:szCs w:val="28"/>
        </w:rPr>
        <w:t>đ</w:t>
      </w:r>
      <w:r>
        <w:rPr>
          <w:rFonts w:ascii="Times New Roman" w:hAnsi="Times New Roman"/>
          <w:b/>
          <w:sz w:val="28"/>
          <w:szCs w:val="28"/>
        </w:rPr>
        <w:t>ến 31/01/2021)</w:t>
      </w:r>
    </w:p>
    <w:p>
      <w:pPr>
        <w:spacing w:after="120"/>
        <w:rPr>
          <w:rFonts w:ascii="Times New Roman" w:hAnsi="Times New Roman"/>
          <w:b/>
          <w:sz w:val="20"/>
        </w:rPr>
      </w:pPr>
    </w:p>
    <w:tbl>
      <w:tblPr>
        <w:tblStyle w:val="5"/>
        <w:tblW w:w="4998" w:type="pct"/>
        <w:tblInd w:w="0" w:type="dxa"/>
        <w:tblLayout w:type="autofit"/>
        <w:tblCellMar>
          <w:top w:w="0" w:type="dxa"/>
          <w:left w:w="108" w:type="dxa"/>
          <w:bottom w:w="0" w:type="dxa"/>
          <w:right w:w="108" w:type="dxa"/>
        </w:tblCellMar>
      </w:tblPr>
      <w:tblGrid>
        <w:gridCol w:w="3908"/>
        <w:gridCol w:w="817"/>
        <w:gridCol w:w="1018"/>
        <w:gridCol w:w="860"/>
        <w:gridCol w:w="761"/>
        <w:gridCol w:w="1018"/>
        <w:gridCol w:w="902"/>
      </w:tblGrid>
      <w:tr>
        <w:tblPrEx>
          <w:tblCellMar>
            <w:top w:w="0" w:type="dxa"/>
            <w:left w:w="108" w:type="dxa"/>
            <w:bottom w:w="0" w:type="dxa"/>
            <w:right w:w="108" w:type="dxa"/>
          </w:tblCellMar>
        </w:tblPrEx>
        <w:trPr>
          <w:trHeight w:val="340" w:hRule="atLeast"/>
        </w:trPr>
        <w:tc>
          <w:tcPr>
            <w:tcW w:w="2105" w:type="pct"/>
            <w:tcBorders>
              <w:top w:val="single" w:color="000000" w:sz="2" w:space="0"/>
              <w:left w:val="nil"/>
              <w:bottom w:val="nil"/>
              <w:right w:val="nil"/>
            </w:tcBorders>
            <w:shd w:val="clear" w:color="auto" w:fill="auto"/>
            <w:vAlign w:val="bottom"/>
          </w:tcPr>
          <w:p>
            <w:pPr>
              <w:rPr>
                <w:rFonts w:ascii="Times New Roman" w:hAnsi="Times New Roman"/>
                <w:b/>
                <w:bCs/>
                <w:color w:val="000000"/>
                <w:sz w:val="20"/>
              </w:rPr>
            </w:pPr>
          </w:p>
        </w:tc>
        <w:tc>
          <w:tcPr>
            <w:tcW w:w="1451" w:type="pct"/>
            <w:gridSpan w:val="3"/>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2020</w:t>
            </w:r>
          </w:p>
        </w:tc>
        <w:tc>
          <w:tcPr>
            <w:tcW w:w="1444" w:type="pct"/>
            <w:gridSpan w:val="3"/>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r>
      <w:tr>
        <w:tblPrEx>
          <w:tblCellMar>
            <w:top w:w="0" w:type="dxa"/>
            <w:left w:w="108" w:type="dxa"/>
            <w:bottom w:w="0" w:type="dxa"/>
            <w:right w:w="108" w:type="dxa"/>
          </w:tblCellMar>
        </w:tblPrEx>
        <w:trPr>
          <w:trHeight w:val="860" w:hRule="atLeast"/>
        </w:trPr>
        <w:tc>
          <w:tcPr>
            <w:tcW w:w="2105" w:type="pct"/>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440"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Số DN (DN)</w:t>
            </w:r>
          </w:p>
        </w:tc>
        <w:tc>
          <w:tcPr>
            <w:tcW w:w="548"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Vốn đăng ký (Tr.đồng)</w:t>
            </w:r>
          </w:p>
        </w:tc>
        <w:tc>
          <w:tcPr>
            <w:tcW w:w="463"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Số lao động (người)</w:t>
            </w:r>
          </w:p>
        </w:tc>
        <w:tc>
          <w:tcPr>
            <w:tcW w:w="410"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Số DN (DN)</w:t>
            </w:r>
          </w:p>
        </w:tc>
        <w:tc>
          <w:tcPr>
            <w:tcW w:w="548"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Vốn đăng ký (Tr.đồng)</w:t>
            </w:r>
          </w:p>
        </w:tc>
        <w:tc>
          <w:tcPr>
            <w:tcW w:w="486"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Số lao động (người)</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Tổng số DN đăng ký mới</w:t>
            </w:r>
          </w:p>
        </w:tc>
        <w:tc>
          <w:tcPr>
            <w:tcW w:w="440" w:type="pct"/>
            <w:tcBorders>
              <w:top w:val="single" w:color="000000" w:sz="2" w:space="0"/>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38</w:t>
            </w:r>
          </w:p>
        </w:tc>
        <w:tc>
          <w:tcPr>
            <w:tcW w:w="548" w:type="pct"/>
            <w:tcBorders>
              <w:top w:val="single" w:color="000000" w:sz="2" w:space="0"/>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112.500</w:t>
            </w:r>
          </w:p>
        </w:tc>
        <w:tc>
          <w:tcPr>
            <w:tcW w:w="463" w:type="pct"/>
            <w:tcBorders>
              <w:top w:val="single" w:color="000000" w:sz="2" w:space="0"/>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282</w:t>
            </w:r>
          </w:p>
        </w:tc>
        <w:tc>
          <w:tcPr>
            <w:tcW w:w="410" w:type="pct"/>
            <w:tcBorders>
              <w:top w:val="single" w:color="000000" w:sz="2" w:space="0"/>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47</w:t>
            </w:r>
          </w:p>
        </w:tc>
        <w:tc>
          <w:tcPr>
            <w:tcW w:w="548" w:type="pct"/>
            <w:tcBorders>
              <w:top w:val="single" w:color="000000" w:sz="2" w:space="0"/>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339.730</w:t>
            </w:r>
          </w:p>
        </w:tc>
        <w:tc>
          <w:tcPr>
            <w:tcW w:w="486" w:type="pct"/>
            <w:tcBorders>
              <w:top w:val="single" w:color="000000" w:sz="2" w:space="0"/>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261</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Phân theo loại hình DN</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Doanh nghiệp tư nhân</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Công ty TNHH</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36</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107.400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276</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43</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319.630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231</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Công ty cổ phần</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5.000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20.000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29</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Phân theo ngành kinh tế</w:t>
            </w:r>
          </w:p>
        </w:tc>
        <w:tc>
          <w:tcPr>
            <w:tcW w:w="440" w:type="pct"/>
            <w:tcBorders>
              <w:top w:val="nil"/>
              <w:left w:val="nil"/>
              <w:bottom w:val="nil"/>
              <w:right w:val="nil"/>
            </w:tcBorders>
            <w:shd w:val="clear" w:color="auto" w:fill="auto"/>
            <w:vAlign w:val="bottom"/>
          </w:tcPr>
          <w:p>
            <w:pPr>
              <w:rPr>
                <w:rFonts w:ascii="Times New Roman" w:hAnsi="Times New Roman"/>
                <w:color w:val="000000"/>
                <w:sz w:val="28"/>
                <w:szCs w:val="28"/>
              </w:rPr>
            </w:pPr>
          </w:p>
        </w:tc>
        <w:tc>
          <w:tcPr>
            <w:tcW w:w="548" w:type="pct"/>
            <w:tcBorders>
              <w:top w:val="nil"/>
              <w:left w:val="nil"/>
              <w:bottom w:val="nil"/>
              <w:right w:val="nil"/>
            </w:tcBorders>
            <w:shd w:val="clear" w:color="auto" w:fill="auto"/>
            <w:vAlign w:val="bottom"/>
          </w:tcPr>
          <w:p>
            <w:pPr>
              <w:rPr>
                <w:rFonts w:ascii="Times New Roman" w:hAnsi="Times New Roman"/>
                <w:color w:val="000000"/>
                <w:sz w:val="28"/>
                <w:szCs w:val="28"/>
              </w:rPr>
            </w:pPr>
          </w:p>
        </w:tc>
        <w:tc>
          <w:tcPr>
            <w:tcW w:w="463" w:type="pct"/>
            <w:tcBorders>
              <w:top w:val="nil"/>
              <w:left w:val="nil"/>
              <w:bottom w:val="nil"/>
              <w:right w:val="nil"/>
            </w:tcBorders>
            <w:shd w:val="clear" w:color="auto" w:fill="auto"/>
            <w:vAlign w:val="bottom"/>
          </w:tcPr>
          <w:p>
            <w:pPr>
              <w:rPr>
                <w:rFonts w:ascii="Times New Roman" w:hAnsi="Times New Roman"/>
                <w:color w:val="000000"/>
                <w:sz w:val="28"/>
                <w:szCs w:val="28"/>
              </w:rPr>
            </w:pPr>
          </w:p>
        </w:tc>
        <w:tc>
          <w:tcPr>
            <w:tcW w:w="410" w:type="pct"/>
            <w:tcBorders>
              <w:top w:val="nil"/>
              <w:left w:val="nil"/>
              <w:bottom w:val="nil"/>
              <w:right w:val="nil"/>
            </w:tcBorders>
            <w:shd w:val="clear" w:color="auto" w:fill="auto"/>
            <w:vAlign w:val="bottom"/>
          </w:tcPr>
          <w:p>
            <w:pPr>
              <w:rPr>
                <w:rFonts w:ascii="Times New Roman" w:hAnsi="Times New Roman"/>
                <w:color w:val="000000"/>
                <w:sz w:val="28"/>
                <w:szCs w:val="28"/>
              </w:rPr>
            </w:pPr>
          </w:p>
        </w:tc>
        <w:tc>
          <w:tcPr>
            <w:tcW w:w="548" w:type="pct"/>
            <w:tcBorders>
              <w:top w:val="nil"/>
              <w:left w:val="nil"/>
              <w:bottom w:val="nil"/>
              <w:right w:val="nil"/>
            </w:tcBorders>
            <w:shd w:val="clear" w:color="auto" w:fill="auto"/>
            <w:vAlign w:val="bottom"/>
          </w:tcPr>
          <w:p>
            <w:pPr>
              <w:rPr>
                <w:rFonts w:ascii="Times New Roman" w:hAnsi="Times New Roman"/>
                <w:color w:val="000000"/>
                <w:sz w:val="28"/>
                <w:szCs w:val="28"/>
              </w:rPr>
            </w:pPr>
          </w:p>
        </w:tc>
        <w:tc>
          <w:tcPr>
            <w:tcW w:w="486" w:type="pct"/>
            <w:tcBorders>
              <w:top w:val="nil"/>
              <w:left w:val="nil"/>
              <w:bottom w:val="nil"/>
              <w:right w:val="nil"/>
            </w:tcBorders>
            <w:shd w:val="clear" w:color="auto" w:fill="auto"/>
            <w:vAlign w:val="bottom"/>
          </w:tcPr>
          <w:p>
            <w:pPr>
              <w:rPr>
                <w:rFonts w:ascii="Times New Roman" w:hAnsi="Times New Roman"/>
                <w:color w:val="000000"/>
                <w:sz w:val="28"/>
                <w:szCs w:val="28"/>
              </w:rPr>
            </w:pP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A. Nông nghiệp, lâm nghiệp và thủy sản</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9000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 Khai khoáng</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2.000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 Công nghiệp chế biến, chế tạo</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14.400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27</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6</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66.700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51</w:t>
            </w:r>
          </w:p>
        </w:tc>
      </w:tr>
      <w:tr>
        <w:tblPrEx>
          <w:tblCellMar>
            <w:top w:w="0" w:type="dxa"/>
            <w:left w:w="108" w:type="dxa"/>
            <w:bottom w:w="0" w:type="dxa"/>
            <w:right w:w="108" w:type="dxa"/>
          </w:tblCellMar>
        </w:tblPrEx>
        <w:trPr>
          <w:trHeight w:val="50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 Sản xuất và phân phối điện, khí đốt, nước nóng, hơi nước và điều hòa không khí</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3.000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50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E. Cung cấp nước, hoạt động quản lý và xử lý rác thải, nước thải</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20.000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30</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3900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w:t>
            </w:r>
          </w:p>
        </w:tc>
      </w:tr>
      <w:tr>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F. Xây dựng</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6</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28.300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23</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6</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30.500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66</w:t>
            </w:r>
          </w:p>
        </w:tc>
      </w:tr>
      <w:tr>
        <w:trPr>
          <w:trHeight w:val="50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G. Bán buôn và bán lẻ; sửa chữa ô tô, mô tô, xe máy và xe có động cơ khác</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12</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27.100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138</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25</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128.930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106</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H. Vận tải kho bãi</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3.500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4</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I. Dịch vụ lưu trú và ăn uống</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J. Thông tin và truyền thông</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2.000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10</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K. Hoạt động tài chính, ngân hàng và bảo hiểm</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L. Hoạt động kinh doanh bất động sản</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4</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96.000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13</w:t>
            </w:r>
          </w:p>
        </w:tc>
      </w:tr>
      <w:tr>
        <w:tblPrEx>
          <w:tblCellMar>
            <w:top w:w="0" w:type="dxa"/>
            <w:left w:w="108" w:type="dxa"/>
            <w:bottom w:w="0" w:type="dxa"/>
            <w:right w:w="108" w:type="dxa"/>
          </w:tblCellMar>
        </w:tblPrEx>
        <w:trPr>
          <w:trHeight w:val="48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M. Hoạt động chuyên môn, khoa học và công nghệ</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4.500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21</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N. Hoạt động hành chính và dịch vụ hỗ trợ</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2.000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r>
      <w:tr>
        <w:tblPrEx>
          <w:tblCellMar>
            <w:top w:w="0" w:type="dxa"/>
            <w:left w:w="108" w:type="dxa"/>
            <w:bottom w:w="0" w:type="dxa"/>
            <w:right w:w="108" w:type="dxa"/>
          </w:tblCellMar>
        </w:tblPrEx>
        <w:trPr>
          <w:trHeight w:val="48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O. Hoạt động của Đảng cộng sản, tổ chức chính trị</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P. Giáo dục và đào tạo</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5200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11</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200</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w:t>
            </w:r>
          </w:p>
        </w:tc>
      </w:tr>
      <w:tr>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Q. Y tế và hoạt động trợ giúp xã hội</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R. Nghệ thuật vui chơi giải trí</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S. Hoạt động dịch vụ khác</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3.500</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11</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76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 Hoạt động làm thuê các công việc trong các hộ gia đình, sản xuất sản phẩm vật chất và dịch vụ tự tiêu dùng của hộ gia đình</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U. Hoạt động của các tổ chức và cơ quan quốc tế</w:t>
            </w:r>
          </w:p>
        </w:tc>
        <w:tc>
          <w:tcPr>
            <w:tcW w:w="44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2. Số DN tạm ngừng hoạt động</w:t>
            </w:r>
          </w:p>
        </w:tc>
        <w:tc>
          <w:tcPr>
            <w:tcW w:w="440" w:type="pct"/>
            <w:tcBorders>
              <w:top w:val="nil"/>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83</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108</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3. Số DN quay lại hoạt động</w:t>
            </w:r>
          </w:p>
        </w:tc>
        <w:tc>
          <w:tcPr>
            <w:tcW w:w="440" w:type="pct"/>
            <w:tcBorders>
              <w:top w:val="nil"/>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34</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81</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4. Số DN giải thể</w:t>
            </w:r>
          </w:p>
        </w:tc>
        <w:tc>
          <w:tcPr>
            <w:tcW w:w="440" w:type="pct"/>
            <w:tcBorders>
              <w:top w:val="nil"/>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7</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6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10" w:type="pct"/>
            <w:tcBorders>
              <w:top w:val="nil"/>
              <w:left w:val="nil"/>
              <w:bottom w:val="nil"/>
              <w:right w:val="nil"/>
            </w:tcBorders>
            <w:shd w:val="clear" w:color="auto" w:fill="auto"/>
            <w:vAlign w:val="bottom"/>
          </w:tcPr>
          <w:p>
            <w:pPr>
              <w:jc w:val="center"/>
              <w:rPr>
                <w:rFonts w:ascii="Times New Roman" w:hAnsi="Times New Roman"/>
                <w:b/>
                <w:bCs/>
                <w:sz w:val="20"/>
              </w:rPr>
            </w:pPr>
            <w:r>
              <w:rPr>
                <w:rFonts w:ascii="Times New Roman" w:hAnsi="Times New Roman"/>
                <w:b/>
                <w:bCs/>
                <w:sz w:val="20"/>
              </w:rPr>
              <w:t>14</w:t>
            </w:r>
          </w:p>
        </w:tc>
        <w:tc>
          <w:tcPr>
            <w:tcW w:w="548"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c>
          <w:tcPr>
            <w:tcW w:w="486"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2105"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c>
          <w:tcPr>
            <w:tcW w:w="440"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c>
          <w:tcPr>
            <w:tcW w:w="548"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c>
          <w:tcPr>
            <w:tcW w:w="463"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c>
          <w:tcPr>
            <w:tcW w:w="410"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c>
          <w:tcPr>
            <w:tcW w:w="548"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c>
          <w:tcPr>
            <w:tcW w:w="486" w:type="pct"/>
            <w:tcBorders>
              <w:top w:val="nil"/>
              <w:left w:val="nil"/>
              <w:bottom w:val="single" w:color="000000" w:sz="2" w:space="0"/>
              <w:right w:val="nil"/>
            </w:tcBorders>
            <w:shd w:val="clear" w:color="auto" w:fill="auto"/>
            <w:vAlign w:val="bottom"/>
          </w:tcPr>
          <w:p>
            <w:pPr>
              <w:rPr>
                <w:rFonts w:ascii="Times New Roman" w:hAnsi="Times New Roman"/>
                <w:color w:val="000000"/>
                <w:sz w:val="20"/>
              </w:rPr>
            </w:pPr>
          </w:p>
        </w:tc>
      </w:tr>
    </w:tbl>
    <w:p>
      <w:pPr>
        <w:spacing w:after="120"/>
        <w:rPr>
          <w:rFonts w:ascii="Times New Roman" w:hAnsi="Times New Roman"/>
          <w:b/>
          <w:sz w:val="20"/>
        </w:rPr>
      </w:pPr>
    </w:p>
    <w:p>
      <w:pPr>
        <w:rPr>
          <w:rFonts w:ascii="Times New Roman" w:hAnsi="Times New Roman"/>
          <w:b/>
          <w:sz w:val="28"/>
          <w:szCs w:val="28"/>
        </w:rPr>
      </w:pPr>
      <w:r>
        <w:rPr>
          <w:rFonts w:ascii="Times New Roman" w:hAnsi="Times New Roman"/>
          <w:b/>
          <w:sz w:val="28"/>
          <w:szCs w:val="28"/>
        </w:rPr>
        <w:br w:type="page"/>
      </w: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Vốn đầu tư (triệu đồng; %)</w:t>
      </w:r>
    </w:p>
    <w:p>
      <w:pPr>
        <w:pStyle w:val="35"/>
        <w:numPr>
          <w:ilvl w:val="1"/>
          <w:numId w:val="1"/>
        </w:numPr>
        <w:ind w:left="567" w:hanging="567"/>
        <w:rPr>
          <w:rFonts w:ascii="Times New Roman" w:hAnsi="Times New Roman"/>
          <w:b/>
          <w:i/>
          <w:sz w:val="24"/>
        </w:rPr>
      </w:pPr>
      <w:r>
        <w:rPr>
          <w:rFonts w:ascii="Times New Roman" w:hAnsi="Times New Roman"/>
          <w:b/>
          <w:i/>
          <w:sz w:val="24"/>
        </w:rPr>
        <w:t>Vốn đầu tư phát triển do trung ương và địa phương quản lý</w:t>
      </w:r>
    </w:p>
    <w:p>
      <w:pPr>
        <w:rPr>
          <w:rFonts w:ascii="Times New Roman" w:hAnsi="Times New Roman"/>
          <w:b/>
          <w:i/>
          <w:sz w:val="24"/>
        </w:rPr>
      </w:pPr>
    </w:p>
    <w:tbl>
      <w:tblPr>
        <w:tblStyle w:val="5"/>
        <w:tblW w:w="5000" w:type="pct"/>
        <w:tblInd w:w="0" w:type="dxa"/>
        <w:tblLayout w:type="fixed"/>
        <w:tblCellMar>
          <w:top w:w="0" w:type="dxa"/>
          <w:left w:w="108" w:type="dxa"/>
          <w:bottom w:w="0" w:type="dxa"/>
          <w:right w:w="108" w:type="dxa"/>
        </w:tblCellMar>
      </w:tblPr>
      <w:tblGrid>
        <w:gridCol w:w="3243"/>
        <w:gridCol w:w="1079"/>
        <w:gridCol w:w="986"/>
        <w:gridCol w:w="1057"/>
        <w:gridCol w:w="1102"/>
        <w:gridCol w:w="890"/>
        <w:gridCol w:w="931"/>
      </w:tblGrid>
      <w:tr>
        <w:tblPrEx>
          <w:tblCellMar>
            <w:top w:w="0" w:type="dxa"/>
            <w:left w:w="108" w:type="dxa"/>
            <w:bottom w:w="0" w:type="dxa"/>
            <w:right w:w="108" w:type="dxa"/>
          </w:tblCellMar>
        </w:tblPrEx>
        <w:trPr>
          <w:trHeight w:val="345" w:hRule="atLeast"/>
        </w:trPr>
        <w:tc>
          <w:tcPr>
            <w:tcW w:w="1745"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81"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531"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Ước tính</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569"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Cộng dồn</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đến cuối</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w:t>
            </w:r>
          </w:p>
        </w:tc>
        <w:tc>
          <w:tcPr>
            <w:tcW w:w="593" w:type="pct"/>
            <w:vMerge w:val="restar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Tháng ƯT</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với tháng</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trước (%)</w:t>
            </w:r>
          </w:p>
        </w:tc>
        <w:tc>
          <w:tcPr>
            <w:tcW w:w="980" w:type="pct"/>
            <w:gridSpan w:val="2"/>
            <w:tcBorders>
              <w:top w:val="single" w:color="000000" w:sz="2" w:space="0"/>
              <w:left w:val="nil"/>
              <w:bottom w:val="single" w:color="auto" w:sz="4"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năm 2020 (%)</w:t>
            </w:r>
          </w:p>
        </w:tc>
      </w:tr>
      <w:tr>
        <w:tblPrEx>
          <w:tblCellMar>
            <w:top w:w="0" w:type="dxa"/>
            <w:left w:w="108" w:type="dxa"/>
            <w:bottom w:w="0" w:type="dxa"/>
            <w:right w:w="108" w:type="dxa"/>
          </w:tblCellMar>
        </w:tblPrEx>
        <w:trPr>
          <w:trHeight w:val="345" w:hRule="atLeast"/>
        </w:trPr>
        <w:tc>
          <w:tcPr>
            <w:tcW w:w="1745" w:type="pct"/>
            <w:vMerge w:val="continue"/>
            <w:tcBorders>
              <w:top w:val="single" w:color="000000" w:sz="2" w:space="0"/>
              <w:left w:val="nil"/>
              <w:bottom w:val="single" w:color="auto" w:sz="4" w:space="0"/>
              <w:right w:val="nil"/>
            </w:tcBorders>
            <w:shd w:val="clear" w:color="auto" w:fill="auto"/>
            <w:noWrap/>
            <w:vAlign w:val="center"/>
          </w:tcPr>
          <w:p>
            <w:pPr>
              <w:jc w:val="center"/>
              <w:rPr>
                <w:rFonts w:ascii="Times New Roman" w:hAnsi="Times New Roman"/>
                <w:color w:val="000000"/>
                <w:sz w:val="20"/>
              </w:rPr>
            </w:pPr>
          </w:p>
        </w:tc>
        <w:tc>
          <w:tcPr>
            <w:tcW w:w="581" w:type="pct"/>
            <w:vMerge w:val="continue"/>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p>
        </w:tc>
        <w:tc>
          <w:tcPr>
            <w:tcW w:w="531" w:type="pct"/>
            <w:vMerge w:val="continue"/>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p>
        </w:tc>
        <w:tc>
          <w:tcPr>
            <w:tcW w:w="569" w:type="pct"/>
            <w:vMerge w:val="continue"/>
            <w:tcBorders>
              <w:top w:val="nil"/>
              <w:left w:val="nil"/>
              <w:bottom w:val="single" w:color="auto" w:sz="4" w:space="0"/>
              <w:right w:val="nil"/>
            </w:tcBorders>
            <w:shd w:val="clear" w:color="auto" w:fill="auto"/>
            <w:noWrap/>
            <w:vAlign w:val="center"/>
          </w:tcPr>
          <w:p>
            <w:pPr>
              <w:jc w:val="center"/>
              <w:textAlignment w:val="center"/>
              <w:rPr>
                <w:rFonts w:ascii="Times New Roman" w:hAnsi="Times New Roman"/>
                <w:color w:val="000000"/>
                <w:sz w:val="20"/>
              </w:rPr>
            </w:pPr>
          </w:p>
        </w:tc>
        <w:tc>
          <w:tcPr>
            <w:tcW w:w="593" w:type="pct"/>
            <w:vMerge w:val="continue"/>
            <w:tcBorders>
              <w:top w:val="nil"/>
              <w:left w:val="nil"/>
              <w:bottom w:val="single" w:color="auto" w:sz="4" w:space="0"/>
              <w:right w:val="nil"/>
            </w:tcBorders>
            <w:shd w:val="clear" w:color="auto" w:fill="auto"/>
            <w:noWrap/>
            <w:vAlign w:val="bottom"/>
          </w:tcPr>
          <w:p>
            <w:pPr>
              <w:jc w:val="center"/>
              <w:textAlignment w:val="bottom"/>
              <w:rPr>
                <w:rFonts w:ascii="Times New Roman" w:hAnsi="Times New Roman"/>
                <w:color w:val="000000"/>
                <w:sz w:val="20"/>
              </w:rPr>
            </w:pPr>
          </w:p>
        </w:tc>
        <w:tc>
          <w:tcPr>
            <w:tcW w:w="479" w:type="pct"/>
            <w:tcBorders>
              <w:top w:val="single" w:color="auto" w:sz="4" w:space="0"/>
              <w:left w:val="nil"/>
              <w:bottom w:val="single" w:color="auto" w:sz="4"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501" w:type="pct"/>
            <w:tcBorders>
              <w:top w:val="single" w:color="auto" w:sz="4" w:space="0"/>
              <w:left w:val="nil"/>
              <w:bottom w:val="single" w:color="auto" w:sz="4"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745" w:type="pct"/>
            <w:tcBorders>
              <w:top w:val="single" w:color="auto" w:sz="4" w:space="0"/>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A. Vốn đầu tư (Tr. Đồng)</w:t>
            </w:r>
          </w:p>
        </w:tc>
        <w:tc>
          <w:tcPr>
            <w:tcW w:w="581" w:type="pct"/>
            <w:tcBorders>
              <w:top w:val="single" w:color="auto" w:sz="4" w:space="0"/>
            </w:tcBorders>
            <w:shd w:val="clear" w:color="auto" w:fill="auto"/>
            <w:noWrap/>
            <w:vAlign w:val="bottom"/>
          </w:tcPr>
          <w:p>
            <w:pPr>
              <w:jc w:val="right"/>
              <w:rPr>
                <w:rFonts w:ascii="Times New Roman" w:hAnsi="Times New Roman"/>
                <w:b/>
                <w:bCs/>
                <w:sz w:val="20"/>
              </w:rPr>
            </w:pPr>
            <w:r>
              <w:rPr>
                <w:rFonts w:ascii="Times New Roman" w:hAnsi="Times New Roman"/>
                <w:b/>
                <w:bCs/>
                <w:sz w:val="20"/>
              </w:rPr>
              <w:t>238.858</w:t>
            </w:r>
          </w:p>
        </w:tc>
        <w:tc>
          <w:tcPr>
            <w:tcW w:w="531" w:type="pct"/>
            <w:tcBorders>
              <w:top w:val="single" w:color="auto" w:sz="4" w:space="0"/>
            </w:tcBorders>
            <w:shd w:val="clear" w:color="auto" w:fill="auto"/>
            <w:noWrap/>
            <w:vAlign w:val="bottom"/>
          </w:tcPr>
          <w:p>
            <w:pPr>
              <w:jc w:val="right"/>
              <w:rPr>
                <w:rFonts w:ascii="Times New Roman" w:hAnsi="Times New Roman"/>
                <w:b/>
                <w:bCs/>
                <w:sz w:val="20"/>
              </w:rPr>
            </w:pPr>
            <w:r>
              <w:rPr>
                <w:rFonts w:ascii="Times New Roman" w:hAnsi="Times New Roman"/>
                <w:b/>
                <w:bCs/>
                <w:sz w:val="20"/>
              </w:rPr>
              <w:t>250.959</w:t>
            </w:r>
          </w:p>
        </w:tc>
        <w:tc>
          <w:tcPr>
            <w:tcW w:w="569" w:type="pct"/>
            <w:tcBorders>
              <w:top w:val="single" w:color="auto" w:sz="4" w:space="0"/>
            </w:tcBorders>
            <w:shd w:val="clear" w:color="auto" w:fill="auto"/>
            <w:noWrap/>
            <w:vAlign w:val="bottom"/>
          </w:tcPr>
          <w:p>
            <w:pPr>
              <w:jc w:val="right"/>
              <w:rPr>
                <w:rFonts w:ascii="Times New Roman" w:hAnsi="Times New Roman"/>
                <w:b/>
                <w:bCs/>
                <w:sz w:val="20"/>
              </w:rPr>
            </w:pPr>
            <w:r>
              <w:rPr>
                <w:rFonts w:ascii="Times New Roman" w:hAnsi="Times New Roman"/>
                <w:b/>
                <w:bCs/>
                <w:sz w:val="20"/>
              </w:rPr>
              <w:t>489.817</w:t>
            </w:r>
          </w:p>
        </w:tc>
        <w:tc>
          <w:tcPr>
            <w:tcW w:w="593" w:type="pct"/>
            <w:tcBorders>
              <w:top w:val="single" w:color="auto" w:sz="4" w:space="0"/>
            </w:tcBorders>
            <w:shd w:val="clear" w:color="auto" w:fill="auto"/>
            <w:noWrap/>
            <w:vAlign w:val="bottom"/>
          </w:tcPr>
          <w:p>
            <w:pPr>
              <w:jc w:val="right"/>
              <w:rPr>
                <w:rFonts w:ascii="Times New Roman" w:hAnsi="Times New Roman"/>
                <w:b/>
                <w:bCs/>
                <w:sz w:val="20"/>
              </w:rPr>
            </w:pPr>
            <w:r>
              <w:rPr>
                <w:rFonts w:ascii="Times New Roman" w:hAnsi="Times New Roman"/>
                <w:b/>
                <w:bCs/>
                <w:sz w:val="20"/>
              </w:rPr>
              <w:t>105,07</w:t>
            </w:r>
          </w:p>
        </w:tc>
        <w:tc>
          <w:tcPr>
            <w:tcW w:w="479" w:type="pct"/>
            <w:tcBorders>
              <w:top w:val="single" w:color="auto" w:sz="4" w:space="0"/>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111,16 </w:t>
            </w:r>
          </w:p>
        </w:tc>
        <w:tc>
          <w:tcPr>
            <w:tcW w:w="501" w:type="pct"/>
            <w:tcBorders>
              <w:top w:val="single" w:color="auto" w:sz="4" w:space="0"/>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           119,64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Chia theo cấp quản lý</w:t>
            </w:r>
          </w:p>
        </w:tc>
        <w:tc>
          <w:tcPr>
            <w:tcW w:w="581" w:type="pct"/>
            <w:shd w:val="clear" w:color="auto" w:fill="auto"/>
            <w:noWrap/>
            <w:vAlign w:val="bottom"/>
          </w:tcPr>
          <w:p>
            <w:pPr>
              <w:jc w:val="right"/>
              <w:rPr>
                <w:rFonts w:ascii="Times New Roman" w:hAnsi="Times New Roman"/>
                <w:b/>
                <w:bCs/>
                <w:i/>
                <w:iCs/>
                <w:sz w:val="20"/>
              </w:rPr>
            </w:pPr>
          </w:p>
        </w:tc>
        <w:tc>
          <w:tcPr>
            <w:tcW w:w="531" w:type="pct"/>
            <w:shd w:val="clear" w:color="auto" w:fill="auto"/>
            <w:noWrap/>
            <w:vAlign w:val="bottom"/>
          </w:tcPr>
          <w:p>
            <w:pPr>
              <w:jc w:val="right"/>
              <w:rPr>
                <w:rFonts w:ascii="Times New Roman" w:hAnsi="Times New Roman"/>
                <w:b/>
                <w:bCs/>
                <w:i/>
                <w:iCs/>
                <w:sz w:val="20"/>
              </w:rPr>
            </w:pPr>
          </w:p>
        </w:tc>
        <w:tc>
          <w:tcPr>
            <w:tcW w:w="569" w:type="pct"/>
            <w:shd w:val="clear" w:color="auto" w:fill="auto"/>
            <w:noWrap/>
            <w:vAlign w:val="bottom"/>
          </w:tcPr>
          <w:p>
            <w:pPr>
              <w:jc w:val="right"/>
              <w:rPr>
                <w:rFonts w:ascii="Times New Roman" w:hAnsi="Times New Roman"/>
                <w:b/>
                <w:bCs/>
                <w:i/>
                <w:iCs/>
                <w:sz w:val="20"/>
              </w:rPr>
            </w:pPr>
          </w:p>
        </w:tc>
        <w:tc>
          <w:tcPr>
            <w:tcW w:w="593" w:type="pct"/>
            <w:shd w:val="clear" w:color="auto" w:fill="auto"/>
            <w:noWrap/>
            <w:vAlign w:val="bottom"/>
          </w:tcPr>
          <w:p>
            <w:pPr>
              <w:jc w:val="right"/>
              <w:rPr>
                <w:rFonts w:ascii="Times New Roman" w:hAnsi="Times New Roman"/>
                <w:sz w:val="20"/>
              </w:rPr>
            </w:pPr>
          </w:p>
        </w:tc>
        <w:tc>
          <w:tcPr>
            <w:tcW w:w="479" w:type="pct"/>
            <w:shd w:val="clear" w:color="auto" w:fill="auto"/>
            <w:noWrap/>
            <w:vAlign w:val="bottom"/>
          </w:tcPr>
          <w:p>
            <w:pPr>
              <w:jc w:val="right"/>
              <w:rPr>
                <w:rFonts w:ascii="Times New Roman" w:hAnsi="Times New Roman"/>
                <w:sz w:val="20"/>
              </w:rPr>
            </w:pPr>
          </w:p>
        </w:tc>
        <w:tc>
          <w:tcPr>
            <w:tcW w:w="501" w:type="pct"/>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Vốn các đơn vị TW quản lý</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13.578</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14.370</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27.948</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105,83</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99,25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100,82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Vốn các đơn vị địa phương q. lý</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225.280</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236.589</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461.869</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105,02</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111,98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121,01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2/ Chia theo nguồn vốn</w:t>
            </w:r>
          </w:p>
        </w:tc>
        <w:tc>
          <w:tcPr>
            <w:tcW w:w="581" w:type="pct"/>
            <w:shd w:val="clear" w:color="auto" w:fill="auto"/>
            <w:noWrap/>
            <w:vAlign w:val="bottom"/>
          </w:tcPr>
          <w:p>
            <w:pPr>
              <w:jc w:val="right"/>
              <w:rPr>
                <w:rFonts w:ascii="Times New Roman" w:hAnsi="Times New Roman"/>
                <w:b/>
                <w:bCs/>
                <w:sz w:val="20"/>
              </w:rPr>
            </w:pPr>
          </w:p>
        </w:tc>
        <w:tc>
          <w:tcPr>
            <w:tcW w:w="531" w:type="pct"/>
            <w:shd w:val="clear" w:color="auto" w:fill="auto"/>
            <w:noWrap/>
            <w:vAlign w:val="bottom"/>
          </w:tcPr>
          <w:p>
            <w:pPr>
              <w:jc w:val="right"/>
              <w:rPr>
                <w:rFonts w:ascii="Times New Roman" w:hAnsi="Times New Roman"/>
                <w:b/>
                <w:bCs/>
                <w:sz w:val="20"/>
              </w:rPr>
            </w:pPr>
          </w:p>
        </w:tc>
        <w:tc>
          <w:tcPr>
            <w:tcW w:w="569" w:type="pct"/>
            <w:shd w:val="clear" w:color="auto" w:fill="auto"/>
            <w:noWrap/>
            <w:vAlign w:val="bottom"/>
          </w:tcPr>
          <w:p>
            <w:pPr>
              <w:jc w:val="right"/>
              <w:rPr>
                <w:rFonts w:ascii="Times New Roman" w:hAnsi="Times New Roman"/>
                <w:b/>
                <w:bCs/>
                <w:sz w:val="20"/>
              </w:rPr>
            </w:pPr>
          </w:p>
        </w:tc>
        <w:tc>
          <w:tcPr>
            <w:tcW w:w="593" w:type="pct"/>
            <w:shd w:val="clear" w:color="auto" w:fill="auto"/>
            <w:noWrap/>
            <w:vAlign w:val="bottom"/>
          </w:tcPr>
          <w:p>
            <w:pPr>
              <w:jc w:val="right"/>
              <w:rPr>
                <w:rFonts w:ascii="Times New Roman" w:hAnsi="Times New Roman"/>
                <w:sz w:val="20"/>
              </w:rPr>
            </w:pPr>
          </w:p>
        </w:tc>
        <w:tc>
          <w:tcPr>
            <w:tcW w:w="479" w:type="pct"/>
            <w:shd w:val="clear" w:color="auto" w:fill="auto"/>
            <w:noWrap/>
            <w:vAlign w:val="bottom"/>
          </w:tcPr>
          <w:p>
            <w:pPr>
              <w:jc w:val="right"/>
              <w:rPr>
                <w:rFonts w:ascii="Times New Roman" w:hAnsi="Times New Roman"/>
                <w:sz w:val="20"/>
              </w:rPr>
            </w:pPr>
          </w:p>
        </w:tc>
        <w:tc>
          <w:tcPr>
            <w:tcW w:w="501" w:type="pct"/>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a. Vốn ngân sách nhà nước</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204.938</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213.709</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418.647</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104,28</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118,79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125,89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Ngân sách trung ương</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18.138</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22.218</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40.356</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122,49</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107,93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110,24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Ngân sách địa phương</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186.800</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191.491</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378.391</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102,51</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120,20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127,86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 Vốn vay</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14.844</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16.626</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31.470</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112,00</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66,30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84,17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TĐ:  Vốn tín dụng đầu tư của N.nước</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7.396</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8.761</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16.157</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118,46</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51,13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72,99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Vốn vay từ nguồn khác</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 -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 Vốn tự có của doanh nghiệp NN</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4.856</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5.086</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9.942</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104,74</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103,35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104,25 </w:t>
            </w:r>
          </w:p>
        </w:tc>
      </w:tr>
      <w:tr>
        <w:tblPrEx>
          <w:tblCellMar>
            <w:top w:w="0" w:type="dxa"/>
            <w:left w:w="108" w:type="dxa"/>
            <w:bottom w:w="0" w:type="dxa"/>
            <w:right w:w="108" w:type="dxa"/>
          </w:tblCellMar>
        </w:tblPrEx>
        <w:trPr>
          <w:trHeight w:val="340" w:hRule="atLeast"/>
        </w:trPr>
        <w:tc>
          <w:tcPr>
            <w:tcW w:w="1745"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 Vốn khác</w:t>
            </w:r>
          </w:p>
        </w:tc>
        <w:tc>
          <w:tcPr>
            <w:tcW w:w="581" w:type="pct"/>
            <w:shd w:val="clear" w:color="auto" w:fill="auto"/>
            <w:noWrap/>
            <w:vAlign w:val="bottom"/>
          </w:tcPr>
          <w:p>
            <w:pPr>
              <w:jc w:val="right"/>
              <w:rPr>
                <w:rFonts w:ascii="Times New Roman" w:hAnsi="Times New Roman"/>
                <w:sz w:val="20"/>
              </w:rPr>
            </w:pPr>
            <w:r>
              <w:rPr>
                <w:rFonts w:ascii="Times New Roman" w:hAnsi="Times New Roman"/>
                <w:sz w:val="20"/>
              </w:rPr>
              <w:t>14.220</w:t>
            </w:r>
          </w:p>
        </w:tc>
        <w:tc>
          <w:tcPr>
            <w:tcW w:w="531" w:type="pct"/>
            <w:shd w:val="clear" w:color="auto" w:fill="auto"/>
            <w:noWrap/>
            <w:vAlign w:val="bottom"/>
          </w:tcPr>
          <w:p>
            <w:pPr>
              <w:jc w:val="right"/>
              <w:rPr>
                <w:rFonts w:ascii="Times New Roman" w:hAnsi="Times New Roman"/>
                <w:sz w:val="20"/>
              </w:rPr>
            </w:pPr>
            <w:r>
              <w:rPr>
                <w:rFonts w:ascii="Times New Roman" w:hAnsi="Times New Roman"/>
                <w:sz w:val="20"/>
              </w:rPr>
              <w:t>15.538</w:t>
            </w:r>
          </w:p>
        </w:tc>
        <w:tc>
          <w:tcPr>
            <w:tcW w:w="569" w:type="pct"/>
            <w:shd w:val="clear" w:color="auto" w:fill="auto"/>
            <w:noWrap/>
            <w:vAlign w:val="bottom"/>
          </w:tcPr>
          <w:p>
            <w:pPr>
              <w:jc w:val="right"/>
              <w:rPr>
                <w:rFonts w:ascii="Times New Roman" w:hAnsi="Times New Roman"/>
                <w:sz w:val="20"/>
              </w:rPr>
            </w:pPr>
            <w:r>
              <w:rPr>
                <w:rFonts w:ascii="Times New Roman" w:hAnsi="Times New Roman"/>
                <w:sz w:val="20"/>
              </w:rPr>
              <w:t>29.758</w:t>
            </w:r>
          </w:p>
        </w:tc>
        <w:tc>
          <w:tcPr>
            <w:tcW w:w="593" w:type="pct"/>
            <w:shd w:val="clear" w:color="auto" w:fill="auto"/>
            <w:noWrap/>
            <w:vAlign w:val="bottom"/>
          </w:tcPr>
          <w:p>
            <w:pPr>
              <w:jc w:val="right"/>
              <w:rPr>
                <w:rFonts w:ascii="Times New Roman" w:hAnsi="Times New Roman"/>
                <w:sz w:val="20"/>
              </w:rPr>
            </w:pPr>
            <w:r>
              <w:rPr>
                <w:rFonts w:ascii="Times New Roman" w:hAnsi="Times New Roman"/>
                <w:sz w:val="20"/>
              </w:rPr>
              <w:t>109,27</w:t>
            </w:r>
          </w:p>
        </w:tc>
        <w:tc>
          <w:tcPr>
            <w:tcW w:w="479" w:type="pct"/>
            <w:shd w:val="clear" w:color="auto" w:fill="auto"/>
            <w:noWrap/>
            <w:vAlign w:val="bottom"/>
          </w:tcPr>
          <w:p>
            <w:pPr>
              <w:jc w:val="right"/>
              <w:rPr>
                <w:rFonts w:ascii="Times New Roman" w:hAnsi="Times New Roman"/>
                <w:sz w:val="20"/>
              </w:rPr>
            </w:pPr>
            <w:r>
              <w:rPr>
                <w:rFonts w:ascii="Times New Roman" w:hAnsi="Times New Roman"/>
                <w:sz w:val="20"/>
              </w:rPr>
              <w:t xml:space="preserve">97,99 </w:t>
            </w:r>
          </w:p>
        </w:tc>
        <w:tc>
          <w:tcPr>
            <w:tcW w:w="501" w:type="pct"/>
            <w:shd w:val="clear" w:color="auto" w:fill="auto"/>
            <w:noWrap/>
            <w:vAlign w:val="bottom"/>
          </w:tcPr>
          <w:p>
            <w:pPr>
              <w:jc w:val="right"/>
              <w:rPr>
                <w:rFonts w:ascii="Times New Roman" w:hAnsi="Times New Roman"/>
                <w:sz w:val="20"/>
              </w:rPr>
            </w:pPr>
            <w:r>
              <w:rPr>
                <w:rFonts w:ascii="Times New Roman" w:hAnsi="Times New Roman"/>
                <w:sz w:val="20"/>
              </w:rPr>
              <w:t xml:space="preserve">99,46 </w:t>
            </w:r>
          </w:p>
        </w:tc>
      </w:tr>
      <w:tr>
        <w:tblPrEx>
          <w:tblCellMar>
            <w:top w:w="0" w:type="dxa"/>
            <w:left w:w="108" w:type="dxa"/>
            <w:bottom w:w="0" w:type="dxa"/>
            <w:right w:w="108" w:type="dxa"/>
          </w:tblCellMar>
        </w:tblPrEx>
        <w:trPr>
          <w:trHeight w:val="90" w:hRule="atLeast"/>
        </w:trPr>
        <w:tc>
          <w:tcPr>
            <w:tcW w:w="1745"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81"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31"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69"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93"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79"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01"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sz w:val="20"/>
        </w:rPr>
      </w:pPr>
    </w:p>
    <w:p>
      <w:pPr>
        <w:rPr>
          <w:rFonts w:ascii="Times New Roman" w:hAnsi="Times New Roman"/>
          <w:b/>
          <w:i/>
          <w:sz w:val="24"/>
        </w:rPr>
      </w:pPr>
    </w:p>
    <w:p>
      <w:pPr>
        <w:pStyle w:val="35"/>
        <w:numPr>
          <w:ilvl w:val="1"/>
          <w:numId w:val="1"/>
        </w:numPr>
        <w:ind w:left="567" w:hanging="567"/>
        <w:rPr>
          <w:rFonts w:ascii="Times New Roman" w:hAnsi="Times New Roman"/>
          <w:b/>
          <w:i/>
          <w:sz w:val="24"/>
        </w:rPr>
      </w:pPr>
      <w:r>
        <w:rPr>
          <w:rFonts w:ascii="Times New Roman" w:hAnsi="Times New Roman"/>
          <w:b/>
          <w:i/>
          <w:sz w:val="24"/>
        </w:rPr>
        <w:t>Vốn đầu tư thực hiện từ nguồn ngân sách Nhà nước</w:t>
      </w:r>
    </w:p>
    <w:p>
      <w:pPr>
        <w:rPr>
          <w:rFonts w:ascii="Times New Roman" w:hAnsi="Times New Roman"/>
          <w:sz w:val="20"/>
        </w:rPr>
      </w:pPr>
    </w:p>
    <w:tbl>
      <w:tblPr>
        <w:tblStyle w:val="5"/>
        <w:tblW w:w="5000" w:type="pct"/>
        <w:tblInd w:w="0" w:type="dxa"/>
        <w:tblLayout w:type="fixed"/>
        <w:tblCellMar>
          <w:top w:w="0" w:type="dxa"/>
          <w:left w:w="108" w:type="dxa"/>
          <w:bottom w:w="0" w:type="dxa"/>
          <w:right w:w="108" w:type="dxa"/>
        </w:tblCellMar>
      </w:tblPr>
      <w:tblGrid>
        <w:gridCol w:w="3398"/>
        <w:gridCol w:w="1079"/>
        <w:gridCol w:w="946"/>
        <w:gridCol w:w="1079"/>
        <w:gridCol w:w="1109"/>
        <w:gridCol w:w="778"/>
        <w:gridCol w:w="899"/>
      </w:tblGrid>
      <w:tr>
        <w:tblPrEx>
          <w:tblCellMar>
            <w:top w:w="0" w:type="dxa"/>
            <w:left w:w="108" w:type="dxa"/>
            <w:bottom w:w="0" w:type="dxa"/>
            <w:right w:w="108" w:type="dxa"/>
          </w:tblCellMar>
        </w:tblPrEx>
        <w:trPr>
          <w:trHeight w:val="340" w:hRule="atLeast"/>
        </w:trPr>
        <w:tc>
          <w:tcPr>
            <w:tcW w:w="1829" w:type="pct"/>
            <w:vMerge w:val="restart"/>
            <w:tcBorders>
              <w:top w:val="single" w:color="000000" w:sz="2" w:space="0"/>
              <w:left w:val="nil"/>
              <w:right w:val="nil"/>
            </w:tcBorders>
            <w:shd w:val="clear" w:color="auto" w:fill="auto"/>
            <w:noWrap/>
            <w:vAlign w:val="bottom"/>
          </w:tcPr>
          <w:p>
            <w:pPr>
              <w:rPr>
                <w:rFonts w:ascii="Times New Roman" w:hAnsi="Times New Roman"/>
                <w:color w:val="000000"/>
                <w:sz w:val="20"/>
              </w:rPr>
            </w:pPr>
          </w:p>
        </w:tc>
        <w:tc>
          <w:tcPr>
            <w:tcW w:w="581"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509"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Ước tính</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năm 2021</w:t>
            </w:r>
          </w:p>
        </w:tc>
        <w:tc>
          <w:tcPr>
            <w:tcW w:w="581" w:type="pct"/>
            <w:vMerge w:val="restart"/>
            <w:tcBorders>
              <w:top w:val="single" w:color="000000" w:sz="2" w:space="0"/>
              <w:left w:val="nil"/>
              <w:bottom w:val="nil"/>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Cộng dồn</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đến cuối tháng</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w:t>
            </w:r>
          </w:p>
        </w:tc>
        <w:tc>
          <w:tcPr>
            <w:tcW w:w="597" w:type="pct"/>
            <w:vMerge w:val="restart"/>
            <w:tcBorders>
              <w:top w:val="single" w:color="000000" w:sz="2" w:space="0"/>
              <w:left w:val="nil"/>
              <w:bottom w:val="nil"/>
              <w:right w:val="nil"/>
            </w:tcBorders>
            <w:shd w:val="clear" w:color="auto" w:fill="auto"/>
            <w:noWrap/>
            <w:vAlign w:val="bottom"/>
          </w:tcPr>
          <w:p>
            <w:pPr>
              <w:jc w:val="center"/>
              <w:textAlignment w:val="bottom"/>
              <w:rPr>
                <w:rFonts w:ascii="Times New Roman" w:hAnsi="Times New Roman" w:eastAsia="SimSun"/>
                <w:color w:val="000000"/>
                <w:sz w:val="20"/>
                <w:lang w:eastAsia="zh-CN"/>
              </w:rPr>
            </w:pPr>
            <w:r>
              <w:rPr>
                <w:rFonts w:ascii="Times New Roman" w:hAnsi="Times New Roman" w:eastAsia="SimSun"/>
                <w:color w:val="000000"/>
                <w:sz w:val="20"/>
                <w:lang w:eastAsia="zh-CN"/>
              </w:rPr>
              <w:t>Tháng ƯT</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so với tháng</w:t>
            </w:r>
          </w:p>
          <w:p>
            <w:pPr>
              <w:jc w:val="center"/>
              <w:textAlignment w:val="bottom"/>
              <w:rPr>
                <w:rFonts w:ascii="Times New Roman" w:hAnsi="Times New Roman"/>
                <w:color w:val="000000"/>
                <w:sz w:val="20"/>
              </w:rPr>
            </w:pPr>
            <w:r>
              <w:rPr>
                <w:rFonts w:ascii="Times New Roman" w:hAnsi="Times New Roman" w:eastAsia="SimSun"/>
                <w:color w:val="000000"/>
                <w:sz w:val="20"/>
                <w:lang w:eastAsia="zh-CN"/>
              </w:rPr>
              <w:t>trước (%)</w:t>
            </w:r>
          </w:p>
        </w:tc>
        <w:tc>
          <w:tcPr>
            <w:tcW w:w="903" w:type="pct"/>
            <w:gridSpan w:val="2"/>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năm 2020 (%)</w:t>
            </w:r>
          </w:p>
        </w:tc>
      </w:tr>
      <w:tr>
        <w:tblPrEx>
          <w:tblCellMar>
            <w:top w:w="0" w:type="dxa"/>
            <w:left w:w="108" w:type="dxa"/>
            <w:bottom w:w="0" w:type="dxa"/>
            <w:right w:w="108" w:type="dxa"/>
          </w:tblCellMar>
        </w:tblPrEx>
        <w:trPr>
          <w:trHeight w:val="340" w:hRule="atLeast"/>
        </w:trPr>
        <w:tc>
          <w:tcPr>
            <w:tcW w:w="1829" w:type="pct"/>
            <w:vMerge w:val="continue"/>
            <w:tcBorders>
              <w:left w:val="nil"/>
              <w:bottom w:val="nil"/>
              <w:right w:val="nil"/>
            </w:tcBorders>
            <w:shd w:val="clear" w:color="auto" w:fill="auto"/>
            <w:noWrap/>
            <w:vAlign w:val="bottom"/>
          </w:tcPr>
          <w:p>
            <w:pPr>
              <w:rPr>
                <w:rFonts w:ascii="Times New Roman" w:hAnsi="Times New Roman"/>
                <w:color w:val="000000"/>
                <w:sz w:val="20"/>
              </w:rPr>
            </w:pPr>
          </w:p>
        </w:tc>
        <w:tc>
          <w:tcPr>
            <w:tcW w:w="581" w:type="pct"/>
            <w:vMerge w:val="continue"/>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p>
        </w:tc>
        <w:tc>
          <w:tcPr>
            <w:tcW w:w="509" w:type="pct"/>
            <w:vMerge w:val="continue"/>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p>
        </w:tc>
        <w:tc>
          <w:tcPr>
            <w:tcW w:w="581" w:type="pct"/>
            <w:vMerge w:val="continue"/>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p>
        </w:tc>
        <w:tc>
          <w:tcPr>
            <w:tcW w:w="597" w:type="pct"/>
            <w:vMerge w:val="continue"/>
            <w:tcBorders>
              <w:top w:val="nil"/>
              <w:left w:val="nil"/>
              <w:bottom w:val="single" w:color="000000" w:sz="2" w:space="0"/>
              <w:right w:val="nil"/>
            </w:tcBorders>
            <w:shd w:val="clear" w:color="auto" w:fill="auto"/>
            <w:noWrap/>
            <w:vAlign w:val="bottom"/>
          </w:tcPr>
          <w:p>
            <w:pPr>
              <w:jc w:val="center"/>
              <w:textAlignment w:val="bottom"/>
              <w:rPr>
                <w:rFonts w:ascii="Times New Roman" w:hAnsi="Times New Roman"/>
                <w:color w:val="000000"/>
                <w:sz w:val="20"/>
              </w:rPr>
            </w:pPr>
          </w:p>
        </w:tc>
        <w:tc>
          <w:tcPr>
            <w:tcW w:w="419"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484"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jc w:val="center"/>
              <w:textAlignment w:val="bottom"/>
              <w:rPr>
                <w:rFonts w:ascii="Times New Roman" w:hAnsi="Times New Roman"/>
                <w:b/>
                <w:bCs/>
                <w:color w:val="000000"/>
                <w:sz w:val="20"/>
              </w:rPr>
            </w:pPr>
            <w:r>
              <w:rPr>
                <w:rFonts w:ascii="Times New Roman" w:hAnsi="Times New Roman" w:eastAsia="SimSun"/>
                <w:b/>
                <w:bCs/>
                <w:color w:val="000000"/>
                <w:sz w:val="20"/>
                <w:lang w:eastAsia="zh-CN"/>
              </w:rPr>
              <w:t>TỔNG SỐ</w:t>
            </w:r>
          </w:p>
        </w:tc>
        <w:tc>
          <w:tcPr>
            <w:tcW w:w="581"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198.808</w:t>
            </w:r>
          </w:p>
        </w:tc>
        <w:tc>
          <w:tcPr>
            <w:tcW w:w="509"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207.204</w:t>
            </w:r>
          </w:p>
        </w:tc>
        <w:tc>
          <w:tcPr>
            <w:tcW w:w="581"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406.012</w:t>
            </w:r>
          </w:p>
        </w:tc>
        <w:tc>
          <w:tcPr>
            <w:tcW w:w="597"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104,22</w:t>
            </w:r>
          </w:p>
        </w:tc>
        <w:tc>
          <w:tcPr>
            <w:tcW w:w="419"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119,52</w:t>
            </w:r>
          </w:p>
        </w:tc>
        <w:tc>
          <w:tcPr>
            <w:tcW w:w="484"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121,07</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Vốn ngân sách Nhà nước cấp tỉnh</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107.706</w:t>
            </w:r>
          </w:p>
        </w:tc>
        <w:tc>
          <w:tcPr>
            <w:tcW w:w="509"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116.022</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223.727</w:t>
            </w:r>
          </w:p>
        </w:tc>
        <w:tc>
          <w:tcPr>
            <w:tcW w:w="59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107,72</w:t>
            </w:r>
          </w:p>
        </w:tc>
        <w:tc>
          <w:tcPr>
            <w:tcW w:w="41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111,12</w:t>
            </w:r>
          </w:p>
        </w:tc>
        <w:tc>
          <w:tcPr>
            <w:tcW w:w="48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112,51</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Vốn cân đối ngân sách tỉnh</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48.371</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45.179</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93.549</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93,40</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167,76</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150,85</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 xml:space="preserve">T.đó: Vốn thu từ quỹ sử dụng đất </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TW hỗ trợ đầu tư theo mục tiêu </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12.008</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15.713</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27.721</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130,85</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111,84</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105,43</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Nước ngoài (ODA) </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4.995</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10.758</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15.753</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215,38</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62,78</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71,19</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Xổ số kiến thiết </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42.332</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44.372</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86.704</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104,82</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95,84</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98,07</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khác </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rPr>
                <w:rFonts w:ascii="Times New Roman" w:hAnsi="Times New Roman"/>
                <w:color w:val="000000"/>
                <w:sz w:val="20"/>
              </w:rPr>
            </w:pPr>
            <w:r>
              <w:rPr>
                <w:rFonts w:ascii="Times New Roman" w:hAnsi="Times New Roman" w:eastAsia="SimSun"/>
                <w:b/>
                <w:bCs/>
                <w:color w:val="000000"/>
                <w:sz w:val="20"/>
                <w:lang w:eastAsia="zh-CN"/>
              </w:rPr>
              <w:t>Vốn ngân sách Nhà nước cấp huyện</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91.102</w:t>
            </w:r>
          </w:p>
        </w:tc>
        <w:tc>
          <w:tcPr>
            <w:tcW w:w="509"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91.182</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182.285</w:t>
            </w:r>
          </w:p>
        </w:tc>
        <w:tc>
          <w:tcPr>
            <w:tcW w:w="59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100,09</w:t>
            </w:r>
          </w:p>
        </w:tc>
        <w:tc>
          <w:tcPr>
            <w:tcW w:w="41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132,24</w:t>
            </w:r>
          </w:p>
        </w:tc>
        <w:tc>
          <w:tcPr>
            <w:tcW w:w="48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133,53</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Vốn cân đối ngân sách huyện</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75.396</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75.463</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150.860</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100,09</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134,70</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136,00</w:t>
            </w:r>
          </w:p>
        </w:tc>
      </w:tr>
      <w:tr>
        <w:trPr>
          <w:trHeight w:val="340" w:hRule="atLeast"/>
        </w:trPr>
        <w:tc>
          <w:tcPr>
            <w:tcW w:w="1829"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 xml:space="preserve">T.đó: Vốn thu từ quỹ sử dụng đất </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45.497</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45.538</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91.035</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100,09</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158,77</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160,31</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Tỉnh hỗ trợ đầu tư theo mục tiêu </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12.973</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12.984</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25.957</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100,08</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123,60</w:t>
            </w:r>
          </w:p>
        </w:tc>
        <w:tc>
          <w:tcPr>
            <w:tcW w:w="48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130,12</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khác </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2.733</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2.735</w:t>
            </w:r>
          </w:p>
        </w:tc>
        <w:tc>
          <w:tcPr>
            <w:tcW w:w="581"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5.468</w:t>
            </w:r>
          </w:p>
        </w:tc>
        <w:tc>
          <w:tcPr>
            <w:tcW w:w="59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100,07</w:t>
            </w:r>
          </w:p>
        </w:tc>
        <w:tc>
          <w:tcPr>
            <w:tcW w:w="41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113,02</w:t>
            </w:r>
          </w:p>
        </w:tc>
        <w:tc>
          <w:tcPr>
            <w:tcW w:w="484"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96,93</w:t>
            </w:r>
          </w:p>
        </w:tc>
      </w:tr>
      <w:tr>
        <w:tblPrEx>
          <w:tblCellMar>
            <w:top w:w="0" w:type="dxa"/>
            <w:left w:w="108" w:type="dxa"/>
            <w:bottom w:w="0" w:type="dxa"/>
            <w:right w:w="108" w:type="dxa"/>
          </w:tblCellMar>
        </w:tblPrEx>
        <w:trPr>
          <w:trHeight w:val="34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Vốn ngân sách Nhà nước cấp xã</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0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7"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8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28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cân đối ngân sách xã </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0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7"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8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295" w:hRule="atLeast"/>
        </w:trPr>
        <w:tc>
          <w:tcPr>
            <w:tcW w:w="1829"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 xml:space="preserve">T.đó: Vốn thu từ quỹ sử dụng đất </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0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7"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8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1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Huyện hỗ trợ đầu tư theo mục tiêu </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0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7"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8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10" w:hRule="atLeast"/>
        </w:trPr>
        <w:tc>
          <w:tcPr>
            <w:tcW w:w="182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Vốn khác </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0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7"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8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205" w:hRule="atLeast"/>
        </w:trPr>
        <w:tc>
          <w:tcPr>
            <w:tcW w:w="182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81"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0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81"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9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1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8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sz w:val="20"/>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Giao thông vận tải</w:t>
      </w:r>
    </w:p>
    <w:p>
      <w:pPr>
        <w:pStyle w:val="35"/>
        <w:numPr>
          <w:ilvl w:val="1"/>
          <w:numId w:val="1"/>
        </w:numPr>
        <w:ind w:left="567" w:hanging="567"/>
        <w:rPr>
          <w:rFonts w:ascii="Times New Roman" w:hAnsi="Times New Roman"/>
          <w:b/>
          <w:i/>
          <w:sz w:val="24"/>
        </w:rPr>
      </w:pPr>
      <w:r>
        <w:rPr>
          <w:rFonts w:ascii="Times New Roman" w:hAnsi="Times New Roman"/>
          <w:b/>
          <w:i/>
          <w:sz w:val="24"/>
        </w:rPr>
        <w:t>Vận tải hành khách và hàng hóa</w:t>
      </w:r>
    </w:p>
    <w:p>
      <w:pPr>
        <w:rPr>
          <w:rFonts w:ascii="Times New Roman" w:hAnsi="Times New Roman"/>
          <w:b/>
          <w:i/>
          <w:sz w:val="24"/>
        </w:rPr>
      </w:pPr>
    </w:p>
    <w:tbl>
      <w:tblPr>
        <w:tblStyle w:val="5"/>
        <w:tblW w:w="5000" w:type="pct"/>
        <w:tblInd w:w="0" w:type="dxa"/>
        <w:tblLayout w:type="fixed"/>
        <w:tblCellMar>
          <w:top w:w="0" w:type="dxa"/>
          <w:left w:w="108" w:type="dxa"/>
          <w:bottom w:w="0" w:type="dxa"/>
          <w:right w:w="108" w:type="dxa"/>
        </w:tblCellMar>
      </w:tblPr>
      <w:tblGrid>
        <w:gridCol w:w="3633"/>
        <w:gridCol w:w="918"/>
        <w:gridCol w:w="918"/>
        <w:gridCol w:w="918"/>
        <w:gridCol w:w="1001"/>
        <w:gridCol w:w="973"/>
        <w:gridCol w:w="927"/>
      </w:tblGrid>
      <w:tr>
        <w:tblPrEx>
          <w:tblCellMar>
            <w:top w:w="0" w:type="dxa"/>
            <w:left w:w="108" w:type="dxa"/>
            <w:bottom w:w="0" w:type="dxa"/>
            <w:right w:w="108" w:type="dxa"/>
          </w:tblCellMar>
        </w:tblPrEx>
        <w:trPr>
          <w:trHeight w:val="345" w:hRule="atLeast"/>
        </w:trPr>
        <w:tc>
          <w:tcPr>
            <w:tcW w:w="1956"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49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49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49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539"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1024"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345" w:hRule="atLeast"/>
        </w:trPr>
        <w:tc>
          <w:tcPr>
            <w:tcW w:w="1956"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494"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494"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494"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39"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1024"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45" w:hRule="atLeast"/>
        </w:trPr>
        <w:tc>
          <w:tcPr>
            <w:tcW w:w="1956"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494"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94"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94"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39"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24"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500"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A. HÀNH KHÁCH</w:t>
            </w:r>
          </w:p>
        </w:tc>
        <w:tc>
          <w:tcPr>
            <w:tcW w:w="494" w:type="pct"/>
            <w:tcBorders>
              <w:top w:val="single" w:color="000000" w:sz="2" w:space="0"/>
              <w:left w:val="nil"/>
              <w:bottom w:val="nil"/>
              <w:right w:val="nil"/>
            </w:tcBorders>
            <w:shd w:val="clear" w:color="auto" w:fill="auto"/>
            <w:vAlign w:val="bottom"/>
          </w:tcPr>
          <w:p>
            <w:pPr>
              <w:rPr>
                <w:rFonts w:ascii="Times New Roman" w:hAnsi="Times New Roman"/>
                <w:b/>
                <w:bCs/>
                <w:color w:val="000000"/>
                <w:sz w:val="20"/>
              </w:rPr>
            </w:pPr>
          </w:p>
        </w:tc>
        <w:tc>
          <w:tcPr>
            <w:tcW w:w="494"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494" w:type="pct"/>
            <w:tcBorders>
              <w:top w:val="single" w:color="000000" w:sz="2" w:space="0"/>
              <w:left w:val="nil"/>
              <w:bottom w:val="nil"/>
              <w:right w:val="nil"/>
            </w:tcBorders>
            <w:shd w:val="clear" w:color="auto" w:fill="auto"/>
            <w:noWrap/>
            <w:vAlign w:val="bottom"/>
          </w:tcPr>
          <w:p>
            <w:pPr>
              <w:rPr>
                <w:rFonts w:ascii="Times New Roman" w:hAnsi="Times New Roman"/>
                <w:color w:val="000000"/>
                <w:sz w:val="20"/>
              </w:rPr>
            </w:pPr>
          </w:p>
        </w:tc>
        <w:tc>
          <w:tcPr>
            <w:tcW w:w="539" w:type="pct"/>
            <w:tcBorders>
              <w:top w:val="single" w:color="000000" w:sz="2" w:space="0"/>
              <w:left w:val="nil"/>
              <w:bottom w:val="nil"/>
              <w:right w:val="nil"/>
            </w:tcBorders>
            <w:shd w:val="clear" w:color="auto" w:fill="auto"/>
            <w:noWrap/>
            <w:vAlign w:val="bottom"/>
          </w:tcPr>
          <w:p>
            <w:pPr>
              <w:jc w:val="right"/>
              <w:rPr>
                <w:rFonts w:ascii="Times New Roman" w:hAnsi="Times New Roman"/>
                <w:color w:val="000000"/>
                <w:sz w:val="20"/>
              </w:rPr>
            </w:pPr>
          </w:p>
        </w:tc>
        <w:tc>
          <w:tcPr>
            <w:tcW w:w="524" w:type="pct"/>
            <w:tcBorders>
              <w:top w:val="single" w:color="000000" w:sz="2" w:space="0"/>
              <w:left w:val="nil"/>
              <w:bottom w:val="nil"/>
              <w:right w:val="nil"/>
            </w:tcBorders>
            <w:shd w:val="clear" w:color="auto" w:fill="auto"/>
            <w:noWrap/>
            <w:vAlign w:val="bottom"/>
          </w:tcPr>
          <w:p>
            <w:pPr>
              <w:jc w:val="right"/>
              <w:rPr>
                <w:rFonts w:ascii="Times New Roman" w:hAnsi="Times New Roman"/>
                <w:color w:val="000000"/>
                <w:sz w:val="20"/>
              </w:rPr>
            </w:pPr>
          </w:p>
        </w:tc>
        <w:tc>
          <w:tcPr>
            <w:tcW w:w="500" w:type="pct"/>
            <w:tcBorders>
              <w:top w:val="single" w:color="000000" w:sz="2" w:space="0"/>
              <w:left w:val="nil"/>
              <w:bottom w:val="nil"/>
              <w:right w:val="nil"/>
            </w:tcBorders>
            <w:shd w:val="clear" w:color="auto" w:fill="auto"/>
            <w:noWrap/>
            <w:vAlign w:val="bottom"/>
          </w:tcPr>
          <w:p>
            <w:pPr>
              <w:jc w:val="right"/>
              <w:rPr>
                <w:rFonts w:ascii="Times New Roman" w:hAnsi="Times New Roman"/>
                <w:color w:val="000000"/>
                <w:sz w:val="20"/>
              </w:rPr>
            </w:pP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 Vận chuyển (Nghìn HK)</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4.391</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4.874</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9.265</w:t>
            </w:r>
          </w:p>
        </w:tc>
        <w:tc>
          <w:tcPr>
            <w:tcW w:w="53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111,00</w:t>
            </w: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116,04</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109,69</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bộ</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999</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1.170</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2.169</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117,12</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117,45</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110,74</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sắt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thủy nội địa</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3.392</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3.704</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7.096</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109,20</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115,60</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109,37</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Hàng không</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II. Luân chuyển (Nghìn lượt HK.km)</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Phân theo ngành vận tải</w:t>
            </w:r>
          </w:p>
        </w:tc>
        <w:tc>
          <w:tcPr>
            <w:tcW w:w="49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108.905</w:t>
            </w:r>
          </w:p>
        </w:tc>
        <w:tc>
          <w:tcPr>
            <w:tcW w:w="49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115.174</w:t>
            </w:r>
          </w:p>
        </w:tc>
        <w:tc>
          <w:tcPr>
            <w:tcW w:w="49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224.079</w:t>
            </w:r>
          </w:p>
        </w:tc>
        <w:tc>
          <w:tcPr>
            <w:tcW w:w="53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105,76</w:t>
            </w: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118,45</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110,51</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bộ</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104.042</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109.861</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213.902</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105,59</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118,34</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110,48</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sắt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thủy nội địa</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4.864</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5.313</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10.177</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109,24</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120,68</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111,20</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Hàng không</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B. HÀNG HÓA</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 Vận chuyển (Nghìn tấn)</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633</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666</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1.299</w:t>
            </w:r>
          </w:p>
        </w:tc>
        <w:tc>
          <w:tcPr>
            <w:tcW w:w="53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105,21</w:t>
            </w: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118,79</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112,61</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bộ</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247</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254</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501</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102,83</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122,10</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116,19</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sắt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thủy nội địa</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386</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412</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798</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106,74</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116,84</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110,48</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Hàng không</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II. Luân chuyển (Nghìn tấn.km)</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65.696</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70.072</w:t>
            </w:r>
          </w:p>
        </w:tc>
        <w:tc>
          <w:tcPr>
            <w:tcW w:w="494" w:type="pct"/>
            <w:tcBorders>
              <w:top w:val="nil"/>
              <w:left w:val="nil"/>
              <w:bottom w:val="nil"/>
              <w:right w:val="nil"/>
            </w:tcBorders>
            <w:shd w:val="clear" w:color="auto" w:fill="auto"/>
            <w:vAlign w:val="bottom"/>
          </w:tcPr>
          <w:p>
            <w:pPr>
              <w:jc w:val="right"/>
              <w:rPr>
                <w:rFonts w:ascii="Times New Roman" w:hAnsi="Times New Roman"/>
                <w:b/>
                <w:bCs/>
                <w:sz w:val="20"/>
              </w:rPr>
            </w:pPr>
            <w:r>
              <w:rPr>
                <w:rFonts w:ascii="Times New Roman" w:hAnsi="Times New Roman"/>
                <w:b/>
                <w:bCs/>
                <w:sz w:val="20"/>
              </w:rPr>
              <w:t>135.768</w:t>
            </w:r>
          </w:p>
        </w:tc>
        <w:tc>
          <w:tcPr>
            <w:tcW w:w="53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106,66</w:t>
            </w: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120,64</w:t>
            </w:r>
          </w:p>
        </w:tc>
        <w:tc>
          <w:tcPr>
            <w:tcW w:w="500"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111,89</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bộ</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15.223</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15.461</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30.684</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101,56</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117,28</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111,03</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sắt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Đường thủy nội địa</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50.473</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54.611</w:t>
            </w:r>
          </w:p>
        </w:tc>
        <w:tc>
          <w:tcPr>
            <w:tcW w:w="49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105.084</w:t>
            </w:r>
          </w:p>
        </w:tc>
        <w:tc>
          <w:tcPr>
            <w:tcW w:w="53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108,20</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121,62</w:t>
            </w:r>
          </w:p>
        </w:tc>
        <w:tc>
          <w:tcPr>
            <w:tcW w:w="500"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112,15</w:t>
            </w:r>
          </w:p>
        </w:tc>
      </w:tr>
      <w:tr>
        <w:tblPrEx>
          <w:tblCellMar>
            <w:top w:w="0" w:type="dxa"/>
            <w:left w:w="108" w:type="dxa"/>
            <w:bottom w:w="0" w:type="dxa"/>
            <w:right w:w="108" w:type="dxa"/>
          </w:tblCellMar>
        </w:tblPrEx>
        <w:trPr>
          <w:trHeight w:val="340" w:hRule="atLeast"/>
        </w:trPr>
        <w:tc>
          <w:tcPr>
            <w:tcW w:w="1956"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Hàng không</w:t>
            </w:r>
          </w:p>
        </w:tc>
        <w:tc>
          <w:tcPr>
            <w:tcW w:w="49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9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9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3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2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00"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956"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9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9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9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3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2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00"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spacing w:after="120"/>
        <w:rPr>
          <w:rFonts w:ascii="Times New Roman" w:hAnsi="Times New Roman"/>
          <w:b/>
          <w:sz w:val="20"/>
        </w:rPr>
      </w:pPr>
    </w:p>
    <w:p>
      <w:pPr>
        <w:rPr>
          <w:rFonts w:ascii="Times New Roman" w:hAnsi="Times New Roman"/>
          <w:b/>
          <w:i/>
          <w:sz w:val="24"/>
        </w:rPr>
      </w:pPr>
      <w:r>
        <w:rPr>
          <w:rFonts w:ascii="Times New Roman" w:hAnsi="Times New Roman"/>
          <w:b/>
          <w:i/>
          <w:sz w:val="24"/>
        </w:rPr>
        <w:br w:type="page"/>
      </w:r>
    </w:p>
    <w:p>
      <w:pPr>
        <w:pStyle w:val="35"/>
        <w:numPr>
          <w:ilvl w:val="1"/>
          <w:numId w:val="1"/>
        </w:numPr>
        <w:ind w:left="567" w:hanging="567"/>
        <w:rPr>
          <w:rFonts w:ascii="Times New Roman" w:hAnsi="Times New Roman"/>
          <w:b/>
          <w:i/>
          <w:sz w:val="24"/>
        </w:rPr>
      </w:pPr>
      <w:r>
        <w:rPr>
          <w:rFonts w:ascii="Times New Roman" w:hAnsi="Times New Roman"/>
          <w:b/>
          <w:i/>
          <w:sz w:val="24"/>
        </w:rPr>
        <w:t>Doanh thu vận tải và dịch vụ hỗ trợ vận tải (triệu đồng; %)</w:t>
      </w:r>
    </w:p>
    <w:p>
      <w:pPr>
        <w:pStyle w:val="35"/>
        <w:ind w:left="0"/>
        <w:rPr>
          <w:rFonts w:ascii="Times New Roman" w:hAnsi="Times New Roman"/>
          <w:b/>
          <w:i/>
          <w:sz w:val="24"/>
        </w:rPr>
      </w:pPr>
    </w:p>
    <w:tbl>
      <w:tblPr>
        <w:tblStyle w:val="5"/>
        <w:tblW w:w="4996" w:type="pct"/>
        <w:tblInd w:w="0" w:type="dxa"/>
        <w:tblLayout w:type="autofit"/>
        <w:tblCellMar>
          <w:top w:w="0" w:type="dxa"/>
          <w:left w:w="108" w:type="dxa"/>
          <w:bottom w:w="0" w:type="dxa"/>
          <w:right w:w="108" w:type="dxa"/>
        </w:tblCellMar>
      </w:tblPr>
      <w:tblGrid>
        <w:gridCol w:w="2864"/>
        <w:gridCol w:w="1116"/>
        <w:gridCol w:w="1038"/>
        <w:gridCol w:w="1078"/>
        <w:gridCol w:w="1140"/>
        <w:gridCol w:w="1030"/>
        <w:gridCol w:w="1015"/>
      </w:tblGrid>
      <w:tr>
        <w:tblPrEx>
          <w:tblCellMar>
            <w:top w:w="0" w:type="dxa"/>
            <w:left w:w="108" w:type="dxa"/>
            <w:bottom w:w="0" w:type="dxa"/>
            <w:right w:w="108" w:type="dxa"/>
          </w:tblCellMar>
        </w:tblPrEx>
        <w:trPr>
          <w:trHeight w:val="345" w:hRule="atLeast"/>
        </w:trPr>
        <w:tc>
          <w:tcPr>
            <w:tcW w:w="1543"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01"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59"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581"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61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1102"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312" w:hRule="atLeast"/>
        </w:trPr>
        <w:tc>
          <w:tcPr>
            <w:tcW w:w="1543"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01"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59"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81"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14"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1102"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45" w:hRule="atLeast"/>
        </w:trPr>
        <w:tc>
          <w:tcPr>
            <w:tcW w:w="1543"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01"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59"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81"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14"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55"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547"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jc w:val="center"/>
              <w:textAlignment w:val="bottom"/>
              <w:rPr>
                <w:rFonts w:ascii="Times New Roman" w:hAnsi="Times New Roman"/>
                <w:b/>
                <w:bCs/>
                <w:color w:val="000000"/>
                <w:sz w:val="20"/>
              </w:rPr>
            </w:pPr>
            <w:r>
              <w:rPr>
                <w:rFonts w:ascii="Times New Roman" w:hAnsi="Times New Roman" w:eastAsia="SimSun"/>
                <w:b/>
                <w:bCs/>
                <w:color w:val="000000"/>
                <w:sz w:val="20"/>
                <w:lang w:eastAsia="zh-CN"/>
              </w:rPr>
              <w:t>TỔNG SỐ</w:t>
            </w:r>
          </w:p>
        </w:tc>
        <w:tc>
          <w:tcPr>
            <w:tcW w:w="601"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221.697</w:t>
            </w:r>
          </w:p>
        </w:tc>
        <w:tc>
          <w:tcPr>
            <w:tcW w:w="559"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232.685</w:t>
            </w:r>
          </w:p>
        </w:tc>
        <w:tc>
          <w:tcPr>
            <w:tcW w:w="581"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454.382</w:t>
            </w:r>
          </w:p>
        </w:tc>
        <w:tc>
          <w:tcPr>
            <w:tcW w:w="614"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104,96</w:t>
            </w:r>
          </w:p>
        </w:tc>
        <w:tc>
          <w:tcPr>
            <w:tcW w:w="555"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117,55</w:t>
            </w:r>
          </w:p>
        </w:tc>
        <w:tc>
          <w:tcPr>
            <w:tcW w:w="547"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111,02</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Vận tải hành khách</w:t>
            </w:r>
          </w:p>
        </w:tc>
        <w:tc>
          <w:tcPr>
            <w:tcW w:w="60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125.177</w:t>
            </w:r>
          </w:p>
        </w:tc>
        <w:tc>
          <w:tcPr>
            <w:tcW w:w="5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132.516</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257.693</w:t>
            </w:r>
          </w:p>
        </w:tc>
        <w:tc>
          <w:tcPr>
            <w:tcW w:w="61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105,86</w:t>
            </w:r>
          </w:p>
        </w:tc>
        <w:tc>
          <w:tcPr>
            <w:tcW w:w="55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116,97</w:t>
            </w:r>
          </w:p>
        </w:tc>
        <w:tc>
          <w:tcPr>
            <w:tcW w:w="54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109,96</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bộ</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112.458</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118.712</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231.170</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105,56</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116,48</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109,80</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sắt</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thủy nội địa</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12.719</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13.804</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26.523</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108,53</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121,38</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111,42</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biển</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Hàng không</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Vận tải hàng hóa</w:t>
            </w:r>
          </w:p>
        </w:tc>
        <w:tc>
          <w:tcPr>
            <w:tcW w:w="60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80.822</w:t>
            </w:r>
          </w:p>
        </w:tc>
        <w:tc>
          <w:tcPr>
            <w:tcW w:w="5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84.207</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165.029</w:t>
            </w:r>
          </w:p>
        </w:tc>
        <w:tc>
          <w:tcPr>
            <w:tcW w:w="61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104,19</w:t>
            </w:r>
          </w:p>
        </w:tc>
        <w:tc>
          <w:tcPr>
            <w:tcW w:w="55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120,61</w:t>
            </w:r>
          </w:p>
        </w:tc>
        <w:tc>
          <w:tcPr>
            <w:tcW w:w="54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114,68</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bộ</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39.296</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40.217</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79.513</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102,34</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120,35</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117,23</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sắt</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thủy nội địa</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41.526</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43.990</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85.516</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105,93</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120,84</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112,40</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Đường biển</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Hàng không</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Dịch vụ hỗ trợ vận tải</w:t>
            </w:r>
          </w:p>
        </w:tc>
        <w:tc>
          <w:tcPr>
            <w:tcW w:w="60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15.698</w:t>
            </w:r>
          </w:p>
        </w:tc>
        <w:tc>
          <w:tcPr>
            <w:tcW w:w="559"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15.962</w:t>
            </w:r>
          </w:p>
        </w:tc>
        <w:tc>
          <w:tcPr>
            <w:tcW w:w="58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31.660</w:t>
            </w:r>
          </w:p>
        </w:tc>
        <w:tc>
          <w:tcPr>
            <w:tcW w:w="61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101,68</w:t>
            </w:r>
          </w:p>
        </w:tc>
        <w:tc>
          <w:tcPr>
            <w:tcW w:w="55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96,43</w:t>
            </w:r>
          </w:p>
        </w:tc>
        <w:tc>
          <w:tcPr>
            <w:tcW w:w="54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96,43</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Bốc xếp</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Kho bãi</w:t>
            </w:r>
          </w:p>
        </w:tc>
        <w:tc>
          <w:tcPr>
            <w:tcW w:w="60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15.698</w:t>
            </w:r>
          </w:p>
        </w:tc>
        <w:tc>
          <w:tcPr>
            <w:tcW w:w="559"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15962</w:t>
            </w:r>
          </w:p>
        </w:tc>
        <w:tc>
          <w:tcPr>
            <w:tcW w:w="58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31.660</w:t>
            </w:r>
          </w:p>
        </w:tc>
        <w:tc>
          <w:tcPr>
            <w:tcW w:w="61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101,68</w:t>
            </w:r>
          </w:p>
        </w:tc>
        <w:tc>
          <w:tcPr>
            <w:tcW w:w="55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107,53</w:t>
            </w:r>
          </w:p>
        </w:tc>
        <w:tc>
          <w:tcPr>
            <w:tcW w:w="54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102,02</w:t>
            </w:r>
          </w:p>
        </w:tc>
      </w:tr>
      <w:tr>
        <w:tblPrEx>
          <w:tblCellMar>
            <w:top w:w="0" w:type="dxa"/>
            <w:left w:w="108" w:type="dxa"/>
            <w:bottom w:w="0" w:type="dxa"/>
            <w:right w:w="108" w:type="dxa"/>
          </w:tblCellMar>
        </w:tblPrEx>
        <w:trPr>
          <w:trHeight w:val="340" w:hRule="atLeast"/>
        </w:trPr>
        <w:tc>
          <w:tcPr>
            <w:tcW w:w="1543"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Hoạt động khác</w:t>
            </w:r>
          </w:p>
        </w:tc>
        <w:tc>
          <w:tcPr>
            <w:tcW w:w="60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5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8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14"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55"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47"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543"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01"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59"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81"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1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55"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47"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b/>
          <w:i/>
          <w:sz w:val="24"/>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Thương mại</w:t>
      </w:r>
    </w:p>
    <w:p>
      <w:pPr>
        <w:pStyle w:val="35"/>
        <w:numPr>
          <w:ilvl w:val="1"/>
          <w:numId w:val="1"/>
        </w:numPr>
        <w:ind w:left="567" w:hanging="567"/>
        <w:rPr>
          <w:rFonts w:ascii="Times New Roman" w:hAnsi="Times New Roman"/>
          <w:b/>
          <w:i/>
          <w:sz w:val="24"/>
        </w:rPr>
      </w:pPr>
      <w:r>
        <w:rPr>
          <w:rFonts w:ascii="Times New Roman" w:hAnsi="Times New Roman"/>
          <w:b/>
          <w:i/>
          <w:sz w:val="24"/>
        </w:rPr>
        <w:t>Tổng mức bán lẻ hàng hóa và dịch vụ tiêu dùng (triệu đồng; %)</w:t>
      </w:r>
    </w:p>
    <w:p>
      <w:pPr>
        <w:pStyle w:val="35"/>
        <w:ind w:left="0"/>
        <w:rPr>
          <w:rFonts w:ascii="Times New Roman" w:hAnsi="Times New Roman"/>
          <w:b/>
          <w:i/>
          <w:sz w:val="24"/>
        </w:rPr>
      </w:pPr>
    </w:p>
    <w:tbl>
      <w:tblPr>
        <w:tblStyle w:val="5"/>
        <w:tblW w:w="5083" w:type="pct"/>
        <w:tblInd w:w="0" w:type="dxa"/>
        <w:tblLayout w:type="fixed"/>
        <w:tblCellMar>
          <w:top w:w="0" w:type="dxa"/>
          <w:left w:w="108" w:type="dxa"/>
          <w:bottom w:w="0" w:type="dxa"/>
          <w:right w:w="108" w:type="dxa"/>
        </w:tblCellMar>
      </w:tblPr>
      <w:tblGrid>
        <w:gridCol w:w="3268"/>
        <w:gridCol w:w="1059"/>
        <w:gridCol w:w="1059"/>
        <w:gridCol w:w="1244"/>
        <w:gridCol w:w="1124"/>
        <w:gridCol w:w="899"/>
        <w:gridCol w:w="789"/>
      </w:tblGrid>
      <w:tr>
        <w:tblPrEx>
          <w:tblCellMar>
            <w:top w:w="0" w:type="dxa"/>
            <w:left w:w="108" w:type="dxa"/>
            <w:bottom w:w="0" w:type="dxa"/>
            <w:right w:w="108" w:type="dxa"/>
          </w:tblCellMar>
        </w:tblPrEx>
        <w:trPr>
          <w:trHeight w:val="345" w:hRule="atLeast"/>
        </w:trPr>
        <w:tc>
          <w:tcPr>
            <w:tcW w:w="1730"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61"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61"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659"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595"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895"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345" w:hRule="atLeast"/>
        </w:trPr>
        <w:tc>
          <w:tcPr>
            <w:tcW w:w="1730"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61"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61"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59"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95"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895"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45" w:hRule="atLeast"/>
        </w:trPr>
        <w:tc>
          <w:tcPr>
            <w:tcW w:w="1730"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61"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61"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59"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95"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76"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419"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Tổng mức bán lẻ HH &amp; DVTD</w:t>
            </w:r>
          </w:p>
        </w:tc>
        <w:tc>
          <w:tcPr>
            <w:tcW w:w="561"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9.228.168</w:t>
            </w:r>
          </w:p>
        </w:tc>
        <w:tc>
          <w:tcPr>
            <w:tcW w:w="561"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9.540.130</w:t>
            </w:r>
          </w:p>
        </w:tc>
        <w:tc>
          <w:tcPr>
            <w:tcW w:w="659"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18.768.298</w:t>
            </w:r>
          </w:p>
        </w:tc>
        <w:tc>
          <w:tcPr>
            <w:tcW w:w="595"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103,38</w:t>
            </w:r>
          </w:p>
        </w:tc>
        <w:tc>
          <w:tcPr>
            <w:tcW w:w="476"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118,22</w:t>
            </w:r>
          </w:p>
        </w:tc>
        <w:tc>
          <w:tcPr>
            <w:tcW w:w="419"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113,07</w:t>
            </w: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Chia theo thành phần kinh tế</w:t>
            </w:r>
          </w:p>
        </w:tc>
        <w:tc>
          <w:tcPr>
            <w:tcW w:w="561"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561"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659"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595" w:type="pct"/>
            <w:tcBorders>
              <w:top w:val="nil"/>
              <w:left w:val="nil"/>
              <w:bottom w:val="nil"/>
              <w:right w:val="nil"/>
            </w:tcBorders>
            <w:shd w:val="clear" w:color="auto" w:fill="auto"/>
            <w:noWrap/>
            <w:vAlign w:val="bottom"/>
          </w:tcPr>
          <w:p>
            <w:pPr>
              <w:rPr>
                <w:rFonts w:ascii="Times New Roman" w:hAnsi="Times New Roman"/>
                <w:b/>
                <w:bCs/>
                <w:color w:val="000000"/>
                <w:sz w:val="20"/>
              </w:rPr>
            </w:pPr>
          </w:p>
        </w:tc>
        <w:tc>
          <w:tcPr>
            <w:tcW w:w="476"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419" w:type="pct"/>
            <w:tcBorders>
              <w:top w:val="nil"/>
              <w:left w:val="nil"/>
              <w:bottom w:val="nil"/>
              <w:right w:val="nil"/>
            </w:tcBorders>
            <w:shd w:val="clear" w:color="auto" w:fill="auto"/>
            <w:noWrap/>
            <w:vAlign w:val="bottom"/>
          </w:tcPr>
          <w:p>
            <w:pPr>
              <w:rPr>
                <w:rFonts w:ascii="Times New Roman" w:hAnsi="Times New Roman"/>
                <w:color w:val="000000"/>
                <w:sz w:val="20"/>
              </w:rPr>
            </w:pP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Kinh tế nhà nước</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5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5"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76"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Kinh tế tập thể</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5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5"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76"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Kinh tế cá thể</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5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5"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76"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Kinh tế tư nhân</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5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5"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76"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3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Kinh tế có vốn đầu tư nước ngoài</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61"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65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595"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76"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c>
          <w:tcPr>
            <w:tcW w:w="419" w:type="pct"/>
            <w:tcBorders>
              <w:top w:val="nil"/>
              <w:left w:val="nil"/>
              <w:bottom w:val="nil"/>
              <w:right w:val="nil"/>
            </w:tcBorders>
            <w:shd w:val="clear" w:color="auto" w:fill="auto"/>
            <w:noWrap/>
            <w:vAlign w:val="bottom"/>
          </w:tcPr>
          <w:p>
            <w:pPr>
              <w:jc w:val="right"/>
              <w:textAlignment w:val="bottom"/>
              <w:rPr>
                <w:rFonts w:ascii="Times New Roman" w:hAnsi="Times New Roman"/>
                <w:color w:val="000000"/>
                <w:sz w:val="20"/>
              </w:rPr>
            </w:pPr>
            <w:r>
              <w:rPr>
                <w:rFonts w:ascii="Times New Roman" w:hAnsi="Times New Roman" w:eastAsia="SimSun"/>
                <w:color w:val="000000"/>
                <w:sz w:val="20"/>
                <w:lang w:eastAsia="zh-CN"/>
              </w:rPr>
              <w:t>-</w:t>
            </w:r>
          </w:p>
        </w:tc>
      </w:tr>
      <w:tr>
        <w:tblPrEx>
          <w:tblCellMar>
            <w:top w:w="0" w:type="dxa"/>
            <w:left w:w="108" w:type="dxa"/>
            <w:bottom w:w="0" w:type="dxa"/>
            <w:right w:w="108" w:type="dxa"/>
          </w:tblCellMar>
        </w:tblPrEx>
        <w:trPr>
          <w:trHeight w:val="340" w:hRule="atLeast"/>
        </w:trPr>
        <w:tc>
          <w:tcPr>
            <w:tcW w:w="1730" w:type="pct"/>
            <w:tcBorders>
              <w:top w:val="nil"/>
              <w:left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Chia theo ngành</w:t>
            </w:r>
          </w:p>
        </w:tc>
        <w:tc>
          <w:tcPr>
            <w:tcW w:w="561" w:type="pct"/>
            <w:tcBorders>
              <w:top w:val="nil"/>
              <w:left w:val="nil"/>
              <w:right w:val="nil"/>
            </w:tcBorders>
            <w:shd w:val="clear" w:color="auto" w:fill="auto"/>
            <w:noWrap/>
            <w:vAlign w:val="bottom"/>
          </w:tcPr>
          <w:p>
            <w:pPr>
              <w:rPr>
                <w:rFonts w:ascii="Times New Roman" w:hAnsi="Times New Roman"/>
                <w:b/>
                <w:bCs/>
                <w:color w:val="000000"/>
                <w:sz w:val="20"/>
              </w:rPr>
            </w:pPr>
          </w:p>
        </w:tc>
        <w:tc>
          <w:tcPr>
            <w:tcW w:w="561" w:type="pct"/>
            <w:tcBorders>
              <w:top w:val="nil"/>
              <w:left w:val="nil"/>
              <w:right w:val="nil"/>
            </w:tcBorders>
            <w:shd w:val="clear" w:color="auto" w:fill="auto"/>
            <w:noWrap/>
            <w:vAlign w:val="bottom"/>
          </w:tcPr>
          <w:p>
            <w:pPr>
              <w:rPr>
                <w:rFonts w:ascii="Times New Roman" w:hAnsi="Times New Roman"/>
                <w:b/>
                <w:bCs/>
                <w:color w:val="000000"/>
                <w:sz w:val="20"/>
              </w:rPr>
            </w:pPr>
          </w:p>
        </w:tc>
        <w:tc>
          <w:tcPr>
            <w:tcW w:w="659" w:type="pct"/>
            <w:tcBorders>
              <w:top w:val="nil"/>
              <w:left w:val="nil"/>
              <w:right w:val="nil"/>
            </w:tcBorders>
            <w:shd w:val="clear" w:color="auto" w:fill="auto"/>
            <w:noWrap/>
            <w:vAlign w:val="bottom"/>
          </w:tcPr>
          <w:p>
            <w:pPr>
              <w:rPr>
                <w:rFonts w:ascii="Times New Roman" w:hAnsi="Times New Roman"/>
                <w:b/>
                <w:bCs/>
                <w:color w:val="000000"/>
                <w:sz w:val="20"/>
              </w:rPr>
            </w:pPr>
          </w:p>
        </w:tc>
        <w:tc>
          <w:tcPr>
            <w:tcW w:w="595" w:type="pct"/>
            <w:tcBorders>
              <w:top w:val="nil"/>
              <w:left w:val="nil"/>
              <w:right w:val="nil"/>
            </w:tcBorders>
            <w:shd w:val="clear" w:color="auto" w:fill="auto"/>
            <w:noWrap/>
            <w:vAlign w:val="bottom"/>
          </w:tcPr>
          <w:p>
            <w:pPr>
              <w:rPr>
                <w:rFonts w:ascii="Times New Roman" w:hAnsi="Times New Roman"/>
                <w:b/>
                <w:bCs/>
                <w:color w:val="000000"/>
                <w:sz w:val="20"/>
              </w:rPr>
            </w:pPr>
          </w:p>
        </w:tc>
        <w:tc>
          <w:tcPr>
            <w:tcW w:w="476" w:type="pct"/>
            <w:tcBorders>
              <w:top w:val="nil"/>
              <w:left w:val="nil"/>
              <w:right w:val="nil"/>
            </w:tcBorders>
            <w:shd w:val="clear" w:color="auto" w:fill="auto"/>
            <w:noWrap/>
            <w:vAlign w:val="bottom"/>
          </w:tcPr>
          <w:p>
            <w:pPr>
              <w:rPr>
                <w:rFonts w:ascii="Times New Roman" w:hAnsi="Times New Roman"/>
                <w:b/>
                <w:bCs/>
                <w:color w:val="000000"/>
                <w:sz w:val="20"/>
              </w:rPr>
            </w:pPr>
          </w:p>
        </w:tc>
        <w:tc>
          <w:tcPr>
            <w:tcW w:w="419" w:type="pct"/>
            <w:tcBorders>
              <w:top w:val="nil"/>
              <w:left w:val="nil"/>
              <w:right w:val="nil"/>
            </w:tcBorders>
            <w:shd w:val="clear" w:color="auto" w:fill="auto"/>
            <w:noWrap/>
            <w:vAlign w:val="bottom"/>
          </w:tcPr>
          <w:p>
            <w:pPr>
              <w:rPr>
                <w:rFonts w:ascii="Times New Roman" w:hAnsi="Times New Roman"/>
                <w:b/>
                <w:bCs/>
                <w:color w:val="000000"/>
                <w:sz w:val="20"/>
              </w:rPr>
            </w:pPr>
          </w:p>
        </w:tc>
      </w:tr>
      <w:tr>
        <w:tblPrEx>
          <w:tblCellMar>
            <w:top w:w="0" w:type="dxa"/>
            <w:left w:w="108" w:type="dxa"/>
            <w:bottom w:w="0" w:type="dxa"/>
            <w:right w:w="108" w:type="dxa"/>
          </w:tblCellMar>
        </w:tblPrEx>
        <w:trPr>
          <w:trHeight w:val="340" w:hRule="atLeast"/>
        </w:trPr>
        <w:tc>
          <w:tcPr>
            <w:tcW w:w="173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Thương nghiệp</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7.337.213</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7.451.579</w:t>
            </w:r>
          </w:p>
        </w:tc>
        <w:tc>
          <w:tcPr>
            <w:tcW w:w="659" w:type="pct"/>
            <w:shd w:val="clear" w:color="auto" w:fill="auto"/>
            <w:noWrap/>
            <w:vAlign w:val="bottom"/>
          </w:tcPr>
          <w:p>
            <w:pPr>
              <w:jc w:val="right"/>
              <w:rPr>
                <w:rFonts w:ascii="Times New Roman" w:hAnsi="Times New Roman"/>
                <w:sz w:val="20"/>
              </w:rPr>
            </w:pPr>
            <w:r>
              <w:rPr>
                <w:rFonts w:ascii="Times New Roman" w:hAnsi="Times New Roman"/>
                <w:sz w:val="20"/>
              </w:rPr>
              <w:t>14.788.792</w:t>
            </w:r>
          </w:p>
        </w:tc>
        <w:tc>
          <w:tcPr>
            <w:tcW w:w="595" w:type="pct"/>
            <w:shd w:val="clear" w:color="auto" w:fill="auto"/>
            <w:noWrap/>
            <w:vAlign w:val="bottom"/>
          </w:tcPr>
          <w:p>
            <w:pPr>
              <w:jc w:val="right"/>
              <w:rPr>
                <w:rFonts w:ascii="Times New Roman" w:hAnsi="Times New Roman"/>
                <w:sz w:val="20"/>
              </w:rPr>
            </w:pPr>
            <w:r>
              <w:rPr>
                <w:rFonts w:ascii="Times New Roman" w:hAnsi="Times New Roman"/>
                <w:sz w:val="20"/>
              </w:rPr>
              <w:t>101,56</w:t>
            </w:r>
          </w:p>
        </w:tc>
        <w:tc>
          <w:tcPr>
            <w:tcW w:w="476" w:type="pct"/>
            <w:shd w:val="clear" w:color="auto" w:fill="auto"/>
            <w:noWrap/>
            <w:vAlign w:val="bottom"/>
          </w:tcPr>
          <w:p>
            <w:pPr>
              <w:jc w:val="right"/>
              <w:rPr>
                <w:rFonts w:ascii="Times New Roman" w:hAnsi="Times New Roman"/>
                <w:sz w:val="20"/>
              </w:rPr>
            </w:pPr>
            <w:r>
              <w:rPr>
                <w:rFonts w:ascii="Times New Roman" w:hAnsi="Times New Roman"/>
                <w:sz w:val="20"/>
              </w:rPr>
              <w:t xml:space="preserve">  17,40 </w:t>
            </w:r>
          </w:p>
        </w:tc>
        <w:tc>
          <w:tcPr>
            <w:tcW w:w="419" w:type="pct"/>
            <w:shd w:val="clear" w:color="auto" w:fill="auto"/>
            <w:noWrap/>
            <w:vAlign w:val="bottom"/>
          </w:tcPr>
          <w:p>
            <w:pPr>
              <w:jc w:val="right"/>
              <w:rPr>
                <w:rFonts w:ascii="Times New Roman" w:hAnsi="Times New Roman"/>
                <w:sz w:val="20"/>
              </w:rPr>
            </w:pPr>
            <w:r>
              <w:rPr>
                <w:rFonts w:ascii="Times New Roman" w:hAnsi="Times New Roman"/>
                <w:sz w:val="20"/>
              </w:rPr>
              <w:t xml:space="preserve">113,17 </w:t>
            </w:r>
          </w:p>
        </w:tc>
      </w:tr>
      <w:tr>
        <w:tblPrEx>
          <w:tblCellMar>
            <w:top w:w="0" w:type="dxa"/>
            <w:left w:w="108" w:type="dxa"/>
            <w:bottom w:w="0" w:type="dxa"/>
            <w:right w:w="108" w:type="dxa"/>
          </w:tblCellMar>
        </w:tblPrEx>
        <w:trPr>
          <w:trHeight w:val="340" w:hRule="atLeast"/>
        </w:trPr>
        <w:tc>
          <w:tcPr>
            <w:tcW w:w="173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Khách sạn nhà hàng</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1.297.765</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1.434.110</w:t>
            </w:r>
          </w:p>
        </w:tc>
        <w:tc>
          <w:tcPr>
            <w:tcW w:w="659" w:type="pct"/>
            <w:shd w:val="clear" w:color="auto" w:fill="auto"/>
            <w:noWrap/>
            <w:vAlign w:val="bottom"/>
          </w:tcPr>
          <w:p>
            <w:pPr>
              <w:jc w:val="right"/>
              <w:rPr>
                <w:rFonts w:ascii="Times New Roman" w:hAnsi="Times New Roman"/>
                <w:sz w:val="20"/>
              </w:rPr>
            </w:pPr>
            <w:r>
              <w:rPr>
                <w:rFonts w:ascii="Times New Roman" w:hAnsi="Times New Roman"/>
                <w:sz w:val="20"/>
              </w:rPr>
              <w:t>2.731.875</w:t>
            </w:r>
          </w:p>
        </w:tc>
        <w:tc>
          <w:tcPr>
            <w:tcW w:w="595" w:type="pct"/>
            <w:shd w:val="clear" w:color="auto" w:fill="auto"/>
            <w:noWrap/>
            <w:vAlign w:val="bottom"/>
          </w:tcPr>
          <w:p>
            <w:pPr>
              <w:jc w:val="right"/>
              <w:rPr>
                <w:rFonts w:ascii="Times New Roman" w:hAnsi="Times New Roman"/>
                <w:sz w:val="20"/>
              </w:rPr>
            </w:pPr>
            <w:r>
              <w:rPr>
                <w:rFonts w:ascii="Times New Roman" w:hAnsi="Times New Roman"/>
                <w:sz w:val="20"/>
              </w:rPr>
              <w:t xml:space="preserve">110,51 </w:t>
            </w:r>
          </w:p>
        </w:tc>
        <w:tc>
          <w:tcPr>
            <w:tcW w:w="476" w:type="pct"/>
            <w:shd w:val="clear" w:color="auto" w:fill="auto"/>
            <w:noWrap/>
            <w:vAlign w:val="bottom"/>
          </w:tcPr>
          <w:p>
            <w:pPr>
              <w:jc w:val="right"/>
              <w:rPr>
                <w:rFonts w:ascii="Times New Roman" w:hAnsi="Times New Roman"/>
                <w:sz w:val="20"/>
              </w:rPr>
            </w:pPr>
            <w:r>
              <w:rPr>
                <w:rFonts w:ascii="Times New Roman" w:hAnsi="Times New Roman"/>
                <w:sz w:val="20"/>
              </w:rPr>
              <w:t xml:space="preserve">127,52 </w:t>
            </w:r>
          </w:p>
        </w:tc>
        <w:tc>
          <w:tcPr>
            <w:tcW w:w="419" w:type="pct"/>
            <w:shd w:val="clear" w:color="auto" w:fill="auto"/>
            <w:noWrap/>
            <w:vAlign w:val="bottom"/>
          </w:tcPr>
          <w:p>
            <w:pPr>
              <w:jc w:val="right"/>
              <w:rPr>
                <w:rFonts w:ascii="Times New Roman" w:hAnsi="Times New Roman"/>
                <w:sz w:val="20"/>
              </w:rPr>
            </w:pPr>
            <w:r>
              <w:rPr>
                <w:rFonts w:ascii="Times New Roman" w:hAnsi="Times New Roman"/>
                <w:sz w:val="20"/>
              </w:rPr>
              <w:t xml:space="preserve">117,87 </w:t>
            </w:r>
          </w:p>
        </w:tc>
      </w:tr>
      <w:tr>
        <w:tblPrEx>
          <w:tblCellMar>
            <w:top w:w="0" w:type="dxa"/>
            <w:left w:w="108" w:type="dxa"/>
            <w:bottom w:w="0" w:type="dxa"/>
            <w:right w:w="108" w:type="dxa"/>
          </w:tblCellMar>
        </w:tblPrEx>
        <w:trPr>
          <w:trHeight w:val="340" w:hRule="atLeast"/>
        </w:trPr>
        <w:tc>
          <w:tcPr>
            <w:tcW w:w="173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Du lịch, lữ hành</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1.370</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1.403</w:t>
            </w:r>
          </w:p>
        </w:tc>
        <w:tc>
          <w:tcPr>
            <w:tcW w:w="659" w:type="pct"/>
            <w:shd w:val="clear" w:color="auto" w:fill="auto"/>
            <w:noWrap/>
            <w:vAlign w:val="bottom"/>
          </w:tcPr>
          <w:p>
            <w:pPr>
              <w:jc w:val="right"/>
              <w:rPr>
                <w:rFonts w:ascii="Times New Roman" w:hAnsi="Times New Roman"/>
                <w:sz w:val="20"/>
              </w:rPr>
            </w:pPr>
            <w:r>
              <w:rPr>
                <w:rFonts w:ascii="Times New Roman" w:hAnsi="Times New Roman"/>
                <w:sz w:val="20"/>
              </w:rPr>
              <w:t>2.773</w:t>
            </w:r>
          </w:p>
        </w:tc>
        <w:tc>
          <w:tcPr>
            <w:tcW w:w="595" w:type="pct"/>
            <w:shd w:val="clear" w:color="auto" w:fill="auto"/>
            <w:noWrap/>
            <w:vAlign w:val="bottom"/>
          </w:tcPr>
          <w:p>
            <w:pPr>
              <w:jc w:val="right"/>
              <w:rPr>
                <w:rFonts w:ascii="Times New Roman" w:hAnsi="Times New Roman"/>
                <w:sz w:val="20"/>
              </w:rPr>
            </w:pPr>
            <w:r>
              <w:rPr>
                <w:rFonts w:ascii="Times New Roman" w:hAnsi="Times New Roman"/>
                <w:sz w:val="20"/>
              </w:rPr>
              <w:t>102,41</w:t>
            </w:r>
          </w:p>
        </w:tc>
        <w:tc>
          <w:tcPr>
            <w:tcW w:w="476" w:type="pct"/>
            <w:shd w:val="clear" w:color="auto" w:fill="auto"/>
            <w:noWrap/>
            <w:vAlign w:val="bottom"/>
          </w:tcPr>
          <w:p>
            <w:pPr>
              <w:jc w:val="right"/>
              <w:rPr>
                <w:rFonts w:ascii="Times New Roman" w:hAnsi="Times New Roman"/>
                <w:sz w:val="20"/>
              </w:rPr>
            </w:pPr>
            <w:r>
              <w:rPr>
                <w:rFonts w:ascii="Times New Roman" w:hAnsi="Times New Roman"/>
                <w:sz w:val="20"/>
              </w:rPr>
              <w:t xml:space="preserve">245,71 </w:t>
            </w:r>
          </w:p>
        </w:tc>
        <w:tc>
          <w:tcPr>
            <w:tcW w:w="419" w:type="pct"/>
            <w:shd w:val="clear" w:color="auto" w:fill="auto"/>
            <w:noWrap/>
            <w:vAlign w:val="bottom"/>
          </w:tcPr>
          <w:p>
            <w:pPr>
              <w:jc w:val="right"/>
              <w:rPr>
                <w:rFonts w:ascii="Times New Roman" w:hAnsi="Times New Roman"/>
                <w:sz w:val="20"/>
              </w:rPr>
            </w:pPr>
            <w:r>
              <w:rPr>
                <w:rFonts w:ascii="Times New Roman" w:hAnsi="Times New Roman"/>
                <w:sz w:val="20"/>
              </w:rPr>
              <w:t xml:space="preserve">62,50 </w:t>
            </w:r>
          </w:p>
        </w:tc>
      </w:tr>
      <w:tr>
        <w:tblPrEx>
          <w:tblCellMar>
            <w:top w:w="0" w:type="dxa"/>
            <w:left w:w="108" w:type="dxa"/>
            <w:bottom w:w="0" w:type="dxa"/>
            <w:right w:w="108" w:type="dxa"/>
          </w:tblCellMar>
        </w:tblPrEx>
        <w:trPr>
          <w:trHeight w:val="340" w:hRule="atLeast"/>
        </w:trPr>
        <w:tc>
          <w:tcPr>
            <w:tcW w:w="1730" w:type="pct"/>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Dịch vụ</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591.820</w:t>
            </w:r>
          </w:p>
        </w:tc>
        <w:tc>
          <w:tcPr>
            <w:tcW w:w="561" w:type="pct"/>
            <w:shd w:val="clear" w:color="auto" w:fill="auto"/>
            <w:noWrap/>
            <w:vAlign w:val="bottom"/>
          </w:tcPr>
          <w:p>
            <w:pPr>
              <w:jc w:val="right"/>
              <w:rPr>
                <w:rFonts w:ascii="Times New Roman" w:hAnsi="Times New Roman"/>
                <w:sz w:val="20"/>
              </w:rPr>
            </w:pPr>
            <w:r>
              <w:rPr>
                <w:rFonts w:ascii="Times New Roman" w:hAnsi="Times New Roman"/>
                <w:sz w:val="20"/>
              </w:rPr>
              <w:t>653.038</w:t>
            </w:r>
          </w:p>
        </w:tc>
        <w:tc>
          <w:tcPr>
            <w:tcW w:w="659" w:type="pct"/>
            <w:shd w:val="clear" w:color="auto" w:fill="auto"/>
            <w:noWrap/>
            <w:vAlign w:val="bottom"/>
          </w:tcPr>
          <w:p>
            <w:pPr>
              <w:jc w:val="right"/>
              <w:rPr>
                <w:rFonts w:ascii="Times New Roman" w:hAnsi="Times New Roman"/>
                <w:sz w:val="20"/>
              </w:rPr>
            </w:pPr>
            <w:r>
              <w:rPr>
                <w:rFonts w:ascii="Times New Roman" w:hAnsi="Times New Roman"/>
                <w:sz w:val="20"/>
              </w:rPr>
              <w:t>1.244.858</w:t>
            </w:r>
          </w:p>
        </w:tc>
        <w:tc>
          <w:tcPr>
            <w:tcW w:w="595" w:type="pct"/>
            <w:shd w:val="clear" w:color="auto" w:fill="auto"/>
            <w:noWrap/>
            <w:vAlign w:val="bottom"/>
          </w:tcPr>
          <w:p>
            <w:pPr>
              <w:jc w:val="right"/>
              <w:rPr>
                <w:rFonts w:ascii="Times New Roman" w:hAnsi="Times New Roman"/>
                <w:sz w:val="20"/>
              </w:rPr>
            </w:pPr>
            <w:r>
              <w:rPr>
                <w:rFonts w:ascii="Times New Roman" w:hAnsi="Times New Roman"/>
                <w:sz w:val="20"/>
              </w:rPr>
              <w:t>110,34</w:t>
            </w:r>
          </w:p>
        </w:tc>
        <w:tc>
          <w:tcPr>
            <w:tcW w:w="476" w:type="pct"/>
            <w:shd w:val="clear" w:color="auto" w:fill="auto"/>
            <w:noWrap/>
            <w:vAlign w:val="bottom"/>
          </w:tcPr>
          <w:p>
            <w:pPr>
              <w:jc w:val="right"/>
              <w:rPr>
                <w:rFonts w:ascii="Times New Roman" w:hAnsi="Times New Roman"/>
                <w:sz w:val="20"/>
              </w:rPr>
            </w:pPr>
            <w:r>
              <w:rPr>
                <w:rFonts w:ascii="Times New Roman" w:hAnsi="Times New Roman"/>
                <w:sz w:val="20"/>
              </w:rPr>
              <w:t xml:space="preserve">109,29 </w:t>
            </w:r>
          </w:p>
        </w:tc>
        <w:tc>
          <w:tcPr>
            <w:tcW w:w="419" w:type="pct"/>
            <w:shd w:val="clear" w:color="auto" w:fill="auto"/>
            <w:noWrap/>
            <w:vAlign w:val="bottom"/>
          </w:tcPr>
          <w:p>
            <w:pPr>
              <w:jc w:val="right"/>
              <w:rPr>
                <w:rFonts w:ascii="Times New Roman" w:hAnsi="Times New Roman"/>
                <w:sz w:val="20"/>
              </w:rPr>
            </w:pPr>
            <w:r>
              <w:rPr>
                <w:rFonts w:ascii="Times New Roman" w:hAnsi="Times New Roman"/>
                <w:sz w:val="20"/>
              </w:rPr>
              <w:t xml:space="preserve">102,95 </w:t>
            </w:r>
          </w:p>
        </w:tc>
      </w:tr>
      <w:tr>
        <w:tblPrEx>
          <w:tblCellMar>
            <w:top w:w="0" w:type="dxa"/>
            <w:left w:w="108" w:type="dxa"/>
            <w:bottom w:w="0" w:type="dxa"/>
            <w:right w:w="108" w:type="dxa"/>
          </w:tblCellMar>
        </w:tblPrEx>
        <w:trPr>
          <w:trHeight w:val="340" w:hRule="atLeast"/>
        </w:trPr>
        <w:tc>
          <w:tcPr>
            <w:tcW w:w="1730" w:type="pct"/>
            <w:tcBorders>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561"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61"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59"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95" w:type="pct"/>
            <w:tcBorders>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76" w:type="pct"/>
            <w:tcBorders>
              <w:left w:val="nil"/>
              <w:bottom w:val="single" w:color="000000" w:sz="2" w:space="0"/>
              <w:right w:val="nil"/>
            </w:tcBorders>
            <w:shd w:val="clear" w:color="auto" w:fill="auto"/>
            <w:noWrap/>
            <w:vAlign w:val="bottom"/>
          </w:tcPr>
          <w:p>
            <w:pPr>
              <w:jc w:val="right"/>
              <w:rPr>
                <w:rFonts w:ascii="Times New Roman" w:hAnsi="Times New Roman"/>
                <w:b/>
                <w:bCs/>
                <w:color w:val="000000"/>
                <w:sz w:val="20"/>
              </w:rPr>
            </w:pPr>
          </w:p>
        </w:tc>
        <w:tc>
          <w:tcPr>
            <w:tcW w:w="419" w:type="pct"/>
            <w:tcBorders>
              <w:left w:val="nil"/>
              <w:bottom w:val="single" w:color="000000" w:sz="2" w:space="0"/>
              <w:right w:val="nil"/>
            </w:tcBorders>
            <w:shd w:val="clear" w:color="auto" w:fill="auto"/>
            <w:noWrap/>
            <w:vAlign w:val="bottom"/>
          </w:tcPr>
          <w:p>
            <w:pPr>
              <w:jc w:val="right"/>
              <w:rPr>
                <w:rFonts w:ascii="Times New Roman" w:hAnsi="Times New Roman"/>
                <w:b/>
                <w:bCs/>
                <w:color w:val="000000"/>
                <w:sz w:val="20"/>
              </w:rPr>
            </w:pPr>
          </w:p>
        </w:tc>
      </w:tr>
    </w:tbl>
    <w:p>
      <w:pPr>
        <w:pStyle w:val="35"/>
        <w:ind w:left="0"/>
        <w:rPr>
          <w:rFonts w:ascii="Times New Roman" w:hAnsi="Times New Roman"/>
          <w:b/>
          <w:i/>
          <w:sz w:val="24"/>
        </w:rPr>
      </w:pPr>
    </w:p>
    <w:p>
      <w:pPr>
        <w:pStyle w:val="35"/>
        <w:numPr>
          <w:ilvl w:val="1"/>
          <w:numId w:val="1"/>
        </w:numPr>
        <w:ind w:left="567" w:hanging="567"/>
        <w:rPr>
          <w:rFonts w:ascii="Times New Roman" w:hAnsi="Times New Roman"/>
          <w:b/>
          <w:i/>
          <w:sz w:val="24"/>
        </w:rPr>
      </w:pPr>
      <w:r>
        <w:rPr>
          <w:rFonts w:ascii="Times New Roman" w:hAnsi="Times New Roman"/>
          <w:b/>
          <w:i/>
          <w:sz w:val="24"/>
        </w:rPr>
        <w:t>Doanh thu bán lẻ hàng hóa (triệu đồng; %)</w:t>
      </w:r>
    </w:p>
    <w:p>
      <w:pPr>
        <w:rPr>
          <w:rFonts w:ascii="Times New Roman" w:hAnsi="Times New Roman"/>
          <w:b/>
          <w:i/>
          <w:sz w:val="24"/>
        </w:rPr>
      </w:pPr>
    </w:p>
    <w:tbl>
      <w:tblPr>
        <w:tblStyle w:val="5"/>
        <w:tblW w:w="5085" w:type="pct"/>
        <w:tblInd w:w="0" w:type="dxa"/>
        <w:tblLayout w:type="fixed"/>
        <w:tblCellMar>
          <w:top w:w="0" w:type="dxa"/>
          <w:left w:w="108" w:type="dxa"/>
          <w:bottom w:w="0" w:type="dxa"/>
          <w:right w:w="108" w:type="dxa"/>
        </w:tblCellMar>
      </w:tblPr>
      <w:tblGrid>
        <w:gridCol w:w="3222"/>
        <w:gridCol w:w="1085"/>
        <w:gridCol w:w="1083"/>
        <w:gridCol w:w="1239"/>
        <w:gridCol w:w="1077"/>
        <w:gridCol w:w="899"/>
        <w:gridCol w:w="841"/>
      </w:tblGrid>
      <w:tr>
        <w:tblPrEx>
          <w:tblCellMar>
            <w:top w:w="0" w:type="dxa"/>
            <w:left w:w="108" w:type="dxa"/>
            <w:bottom w:w="0" w:type="dxa"/>
            <w:right w:w="108" w:type="dxa"/>
          </w:tblCellMar>
        </w:tblPrEx>
        <w:trPr>
          <w:trHeight w:val="255" w:hRule="atLeast"/>
        </w:trPr>
        <w:tc>
          <w:tcPr>
            <w:tcW w:w="1705"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7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73"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656"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570"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921"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255" w:hRule="atLeast"/>
        </w:trPr>
        <w:tc>
          <w:tcPr>
            <w:tcW w:w="1705"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74"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73"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56"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70"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921"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600" w:hRule="atLeast"/>
        </w:trPr>
        <w:tc>
          <w:tcPr>
            <w:tcW w:w="1705"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74"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73"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56"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70"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76"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445"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jc w:val="center"/>
              <w:textAlignment w:val="bottom"/>
              <w:rPr>
                <w:rFonts w:ascii="Times New Roman" w:hAnsi="Times New Roman"/>
                <w:b/>
                <w:bCs/>
                <w:color w:val="000000"/>
                <w:sz w:val="20"/>
              </w:rPr>
            </w:pPr>
            <w:r>
              <w:rPr>
                <w:rFonts w:ascii="Times New Roman" w:hAnsi="Times New Roman" w:eastAsia="SimSun"/>
                <w:b/>
                <w:bCs/>
                <w:color w:val="000000"/>
                <w:sz w:val="20"/>
                <w:lang w:eastAsia="zh-CN"/>
              </w:rPr>
              <w:t>TỔNG SỐ</w:t>
            </w:r>
          </w:p>
        </w:tc>
        <w:tc>
          <w:tcPr>
            <w:tcW w:w="574" w:type="pct"/>
            <w:tcBorders>
              <w:top w:val="single" w:color="000000" w:sz="2" w:space="0"/>
              <w:left w:val="nil"/>
              <w:bottom w:val="nil"/>
              <w:right w:val="nil"/>
            </w:tcBorders>
            <w:shd w:val="clear" w:color="auto" w:fill="auto"/>
            <w:vAlign w:val="bottom"/>
          </w:tcPr>
          <w:p>
            <w:pPr>
              <w:jc w:val="right"/>
              <w:rPr>
                <w:rFonts w:ascii="Times New Roman" w:hAnsi="Times New Roman"/>
                <w:b/>
                <w:bCs/>
                <w:color w:val="000000"/>
                <w:sz w:val="20"/>
              </w:rPr>
            </w:pPr>
            <w:r>
              <w:rPr>
                <w:rFonts w:ascii="Times New Roman" w:hAnsi="Times New Roman"/>
                <w:b/>
                <w:bCs/>
                <w:color w:val="000000"/>
                <w:sz w:val="20"/>
              </w:rPr>
              <w:t>7.337.213</w:t>
            </w:r>
          </w:p>
        </w:tc>
        <w:tc>
          <w:tcPr>
            <w:tcW w:w="573" w:type="pct"/>
            <w:tcBorders>
              <w:top w:val="single" w:color="000000" w:sz="2" w:space="0"/>
              <w:left w:val="nil"/>
              <w:bottom w:val="nil"/>
              <w:right w:val="nil"/>
            </w:tcBorders>
            <w:shd w:val="clear" w:color="auto" w:fill="auto"/>
            <w:vAlign w:val="bottom"/>
          </w:tcPr>
          <w:p>
            <w:pPr>
              <w:jc w:val="right"/>
              <w:rPr>
                <w:rFonts w:ascii="Times New Roman" w:hAnsi="Times New Roman"/>
                <w:b/>
                <w:bCs/>
                <w:color w:val="000000"/>
                <w:sz w:val="20"/>
              </w:rPr>
            </w:pPr>
            <w:r>
              <w:rPr>
                <w:rFonts w:ascii="Times New Roman" w:hAnsi="Times New Roman"/>
                <w:b/>
                <w:bCs/>
                <w:color w:val="000000"/>
                <w:sz w:val="20"/>
              </w:rPr>
              <w:t>7.451.579</w:t>
            </w:r>
          </w:p>
        </w:tc>
        <w:tc>
          <w:tcPr>
            <w:tcW w:w="656" w:type="pct"/>
            <w:tcBorders>
              <w:top w:val="single" w:color="000000" w:sz="2" w:space="0"/>
              <w:left w:val="nil"/>
              <w:bottom w:val="nil"/>
              <w:right w:val="nil"/>
            </w:tcBorders>
            <w:shd w:val="clear" w:color="auto" w:fill="auto"/>
            <w:vAlign w:val="bottom"/>
          </w:tcPr>
          <w:p>
            <w:pPr>
              <w:jc w:val="right"/>
              <w:rPr>
                <w:rFonts w:ascii="Times New Roman" w:hAnsi="Times New Roman"/>
                <w:b/>
                <w:bCs/>
                <w:color w:val="000000"/>
                <w:sz w:val="20"/>
              </w:rPr>
            </w:pPr>
            <w:r>
              <w:rPr>
                <w:rFonts w:ascii="Times New Roman" w:hAnsi="Times New Roman"/>
                <w:b/>
                <w:bCs/>
                <w:color w:val="000000"/>
                <w:sz w:val="20"/>
              </w:rPr>
              <w:t>14.788.792</w:t>
            </w:r>
          </w:p>
        </w:tc>
        <w:tc>
          <w:tcPr>
            <w:tcW w:w="570" w:type="pct"/>
            <w:tcBorders>
              <w:top w:val="single" w:color="000000" w:sz="2" w:space="0"/>
              <w:left w:val="nil"/>
              <w:bottom w:val="nil"/>
              <w:right w:val="nil"/>
            </w:tcBorders>
            <w:shd w:val="clear" w:color="auto" w:fill="auto"/>
            <w:vAlign w:val="bottom"/>
          </w:tcPr>
          <w:p>
            <w:pPr>
              <w:jc w:val="center"/>
              <w:rPr>
                <w:rFonts w:ascii="Times New Roman" w:hAnsi="Times New Roman"/>
                <w:b/>
                <w:bCs/>
                <w:color w:val="000000"/>
                <w:sz w:val="20"/>
              </w:rPr>
            </w:pPr>
            <w:r>
              <w:rPr>
                <w:rFonts w:ascii="Times New Roman" w:hAnsi="Times New Roman"/>
                <w:b/>
                <w:bCs/>
                <w:color w:val="000000"/>
                <w:sz w:val="20"/>
              </w:rPr>
              <w:t>101,56</w:t>
            </w:r>
          </w:p>
        </w:tc>
        <w:tc>
          <w:tcPr>
            <w:tcW w:w="476" w:type="pct"/>
            <w:tcBorders>
              <w:top w:val="single" w:color="000000" w:sz="2" w:space="0"/>
              <w:left w:val="nil"/>
              <w:bottom w:val="nil"/>
              <w:right w:val="nil"/>
            </w:tcBorders>
            <w:shd w:val="clear" w:color="auto" w:fill="auto"/>
            <w:vAlign w:val="bottom"/>
          </w:tcPr>
          <w:p>
            <w:pPr>
              <w:jc w:val="center"/>
              <w:rPr>
                <w:rFonts w:ascii="Times New Roman" w:hAnsi="Times New Roman"/>
                <w:b/>
                <w:bCs/>
                <w:color w:val="000000"/>
                <w:sz w:val="20"/>
              </w:rPr>
            </w:pPr>
            <w:r>
              <w:rPr>
                <w:rFonts w:ascii="Times New Roman" w:hAnsi="Times New Roman"/>
                <w:b/>
                <w:bCs/>
                <w:color w:val="000000"/>
                <w:sz w:val="20"/>
              </w:rPr>
              <w:t>117,40</w:t>
            </w:r>
          </w:p>
        </w:tc>
        <w:tc>
          <w:tcPr>
            <w:tcW w:w="445" w:type="pct"/>
            <w:tcBorders>
              <w:top w:val="single" w:color="000000" w:sz="2" w:space="0"/>
              <w:left w:val="nil"/>
              <w:bottom w:val="nil"/>
              <w:right w:val="nil"/>
            </w:tcBorders>
            <w:shd w:val="clear" w:color="auto" w:fill="auto"/>
            <w:vAlign w:val="bottom"/>
          </w:tcPr>
          <w:p>
            <w:pPr>
              <w:jc w:val="center"/>
              <w:rPr>
                <w:rFonts w:ascii="Times New Roman" w:hAnsi="Times New Roman"/>
                <w:b/>
                <w:bCs/>
                <w:color w:val="000000"/>
                <w:sz w:val="20"/>
              </w:rPr>
            </w:pPr>
            <w:r>
              <w:rPr>
                <w:rFonts w:ascii="Times New Roman" w:hAnsi="Times New Roman"/>
                <w:b/>
                <w:bCs/>
                <w:color w:val="000000"/>
                <w:sz w:val="20"/>
              </w:rPr>
              <w:t>113,17</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Phân theo nhóm hàng</w:t>
            </w:r>
          </w:p>
        </w:tc>
        <w:tc>
          <w:tcPr>
            <w:tcW w:w="574"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573"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656" w:type="pct"/>
            <w:tcBorders>
              <w:top w:val="nil"/>
              <w:left w:val="nil"/>
              <w:bottom w:val="nil"/>
              <w:right w:val="nil"/>
            </w:tcBorders>
            <w:shd w:val="clear" w:color="auto" w:fill="auto"/>
            <w:noWrap/>
            <w:vAlign w:val="bottom"/>
          </w:tcPr>
          <w:p>
            <w:pPr>
              <w:rPr>
                <w:rFonts w:ascii="Times New Roman" w:hAnsi="Times New Roman"/>
                <w:color w:val="000000"/>
                <w:sz w:val="20"/>
              </w:rPr>
            </w:pP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 Lương thực, thực phẩm</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3.007.055</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3.047.028</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6.054.082</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101,33</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117,78</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111,66</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2. Hàng may mặc</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223.885</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228.411</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452.296</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102,02</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120,40</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113,10</w:t>
            </w:r>
          </w:p>
        </w:tc>
      </w:tr>
      <w:tr>
        <w:tblPrEx>
          <w:tblCellMar>
            <w:top w:w="0" w:type="dxa"/>
            <w:left w:w="108" w:type="dxa"/>
            <w:bottom w:w="0" w:type="dxa"/>
            <w:right w:w="108" w:type="dxa"/>
          </w:tblCellMar>
        </w:tblPrEx>
        <w:trPr>
          <w:trHeight w:val="500" w:hRule="atLeast"/>
        </w:trPr>
        <w:tc>
          <w:tcPr>
            <w:tcW w:w="17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3. Đồ dùng, dụng cụ trang thiết bị gia đình</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439.968</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446.545</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886.513</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101,49</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126,01</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119,37</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4.Vật phẩm văn hóa, giáo dục</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88.770</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89.634</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178.404</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100,97</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140,66</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127,12</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5.Gỗ và vật liệu xây dựng</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796.839</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810.518</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1.607.358</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101,72</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106,86</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108,46</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6.Ô tô con (dưới 9 chỗ ngồi)</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47.834</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48.588</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96.422</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101,58</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113,87</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112,75</w:t>
            </w:r>
          </w:p>
        </w:tc>
      </w:tr>
      <w:tr>
        <w:tblPrEx>
          <w:tblCellMar>
            <w:top w:w="0" w:type="dxa"/>
            <w:left w:w="108" w:type="dxa"/>
            <w:bottom w:w="0" w:type="dxa"/>
            <w:right w:w="108" w:type="dxa"/>
          </w:tblCellMar>
        </w:tblPrEx>
        <w:trPr>
          <w:trHeight w:val="500" w:hRule="atLeast"/>
        </w:trPr>
        <w:tc>
          <w:tcPr>
            <w:tcW w:w="17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7. Phương tiện đi lại (Trừ ô tô, kể cả phụ tùng)</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316.529</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320.012</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636.541</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101,10</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131,97</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123,85</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8. Xăng dầu các loại</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477.129</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483.844</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960.974</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101,41</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113,05</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110,59</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9. Nhiên liệu khác (Trừ xăng, dầu)</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59.416</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63.657</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123.072</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101,41</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126,89</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116,65</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10. Đá quý, kim loại quý và sản phẩm</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1.538.914</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1.566.933</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3.105.847</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107,14</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118,62</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116,94</w:t>
            </w:r>
          </w:p>
        </w:tc>
      </w:tr>
      <w:tr>
        <w:tblPrEx>
          <w:tblCellMar>
            <w:top w:w="0" w:type="dxa"/>
            <w:left w:w="108" w:type="dxa"/>
            <w:bottom w:w="0" w:type="dxa"/>
            <w:right w:w="108" w:type="dxa"/>
          </w:tblCellMar>
        </w:tblPrEx>
        <w:trPr>
          <w:trHeight w:val="240" w:hRule="atLeast"/>
        </w:trPr>
        <w:tc>
          <w:tcPr>
            <w:tcW w:w="17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11. Hàng hóa khác</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246.352</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249.432</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495.784</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101,82</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108,69</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102,11</w:t>
            </w:r>
          </w:p>
        </w:tc>
      </w:tr>
      <w:tr>
        <w:tblPrEx>
          <w:tblCellMar>
            <w:top w:w="0" w:type="dxa"/>
            <w:left w:w="108" w:type="dxa"/>
            <w:bottom w:w="0" w:type="dxa"/>
            <w:right w:w="108" w:type="dxa"/>
          </w:tblCellMar>
        </w:tblPrEx>
        <w:trPr>
          <w:trHeight w:val="500" w:hRule="atLeast"/>
        </w:trPr>
        <w:tc>
          <w:tcPr>
            <w:tcW w:w="1705" w:type="pct"/>
            <w:tcBorders>
              <w:top w:val="nil"/>
              <w:left w:val="nil"/>
              <w:bottom w:val="nil"/>
              <w:right w:val="nil"/>
            </w:tcBorders>
            <w:shd w:val="clear" w:color="auto" w:fill="auto"/>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12. Doanh thu dịch vụ sửa chữa xe ô tô, mô tô, xe máy và xe có động cơ khác</w:t>
            </w:r>
          </w:p>
        </w:tc>
        <w:tc>
          <w:tcPr>
            <w:tcW w:w="57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94.521</w:t>
            </w:r>
          </w:p>
        </w:tc>
        <w:tc>
          <w:tcPr>
            <w:tcW w:w="573"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96.978</w:t>
            </w:r>
          </w:p>
        </w:tc>
        <w:tc>
          <w:tcPr>
            <w:tcW w:w="65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191.500</w:t>
            </w:r>
          </w:p>
        </w:tc>
        <w:tc>
          <w:tcPr>
            <w:tcW w:w="570"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101,25</w:t>
            </w:r>
          </w:p>
        </w:tc>
        <w:tc>
          <w:tcPr>
            <w:tcW w:w="476"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120,92</w:t>
            </w:r>
          </w:p>
        </w:tc>
        <w:tc>
          <w:tcPr>
            <w:tcW w:w="445" w:type="pct"/>
            <w:tcBorders>
              <w:top w:val="nil"/>
              <w:left w:val="nil"/>
              <w:bottom w:val="nil"/>
              <w:right w:val="nil"/>
            </w:tcBorders>
            <w:shd w:val="clear" w:color="auto" w:fill="auto"/>
            <w:vAlign w:val="bottom"/>
          </w:tcPr>
          <w:p>
            <w:pPr>
              <w:jc w:val="center"/>
              <w:rPr>
                <w:rFonts w:ascii="Times New Roman" w:hAnsi="Times New Roman"/>
                <w:color w:val="000000"/>
                <w:sz w:val="20"/>
              </w:rPr>
            </w:pPr>
            <w:r>
              <w:rPr>
                <w:rFonts w:ascii="Times New Roman" w:hAnsi="Times New Roman"/>
                <w:color w:val="000000"/>
                <w:sz w:val="20"/>
              </w:rPr>
              <w:t>115,51</w:t>
            </w:r>
          </w:p>
        </w:tc>
      </w:tr>
      <w:tr>
        <w:tblPrEx>
          <w:tblCellMar>
            <w:top w:w="0" w:type="dxa"/>
            <w:left w:w="108" w:type="dxa"/>
            <w:bottom w:w="0" w:type="dxa"/>
            <w:right w:w="108" w:type="dxa"/>
          </w:tblCellMar>
        </w:tblPrEx>
        <w:trPr>
          <w:trHeight w:val="240" w:hRule="atLeast"/>
        </w:trPr>
        <w:tc>
          <w:tcPr>
            <w:tcW w:w="1705"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74"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573" w:type="pct"/>
            <w:tcBorders>
              <w:top w:val="nil"/>
              <w:left w:val="nil"/>
              <w:bottom w:val="single" w:color="000000" w:sz="2" w:space="0"/>
              <w:right w:val="nil"/>
            </w:tcBorders>
            <w:shd w:val="clear" w:color="auto" w:fill="auto"/>
            <w:vAlign w:val="center"/>
          </w:tcPr>
          <w:p>
            <w:pPr>
              <w:jc w:val="right"/>
              <w:rPr>
                <w:rFonts w:ascii="Times New Roman" w:hAnsi="Times New Roman"/>
                <w:color w:val="000000"/>
                <w:sz w:val="20"/>
              </w:rPr>
            </w:pPr>
          </w:p>
        </w:tc>
        <w:tc>
          <w:tcPr>
            <w:tcW w:w="656" w:type="pct"/>
            <w:tcBorders>
              <w:top w:val="nil"/>
              <w:left w:val="nil"/>
              <w:bottom w:val="single" w:color="000000" w:sz="2" w:space="0"/>
              <w:right w:val="nil"/>
            </w:tcBorders>
            <w:shd w:val="clear" w:color="auto" w:fill="auto"/>
            <w:vAlign w:val="center"/>
          </w:tcPr>
          <w:p>
            <w:pPr>
              <w:jc w:val="right"/>
              <w:rPr>
                <w:rFonts w:ascii="Times New Roman" w:hAnsi="Times New Roman"/>
                <w:color w:val="000000"/>
                <w:sz w:val="20"/>
              </w:rPr>
            </w:pPr>
          </w:p>
        </w:tc>
        <w:tc>
          <w:tcPr>
            <w:tcW w:w="570"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76"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445"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r>
    </w:tbl>
    <w:p>
      <w:pPr>
        <w:rPr>
          <w:rFonts w:ascii="Times New Roman" w:hAnsi="Times New Roman"/>
          <w:b/>
          <w:sz w:val="20"/>
        </w:rPr>
      </w:pPr>
    </w:p>
    <w:p>
      <w:pPr>
        <w:rPr>
          <w:rFonts w:ascii="Times New Roman" w:hAnsi="Times New Roman"/>
          <w:sz w:val="20"/>
        </w:rPr>
      </w:pPr>
    </w:p>
    <w:p>
      <w:pPr>
        <w:rPr>
          <w:rFonts w:ascii="Times New Roman" w:hAnsi="Times New Roman"/>
          <w:sz w:val="20"/>
        </w:rPr>
      </w:pPr>
    </w:p>
    <w:p>
      <w:pPr>
        <w:pStyle w:val="35"/>
        <w:numPr>
          <w:ilvl w:val="1"/>
          <w:numId w:val="1"/>
        </w:numPr>
        <w:ind w:left="567" w:hanging="567"/>
        <w:rPr>
          <w:rFonts w:ascii="Times New Roman" w:hAnsi="Times New Roman"/>
          <w:b/>
          <w:i/>
          <w:sz w:val="24"/>
        </w:rPr>
      </w:pPr>
      <w:r>
        <w:rPr>
          <w:rFonts w:ascii="Times New Roman" w:hAnsi="Times New Roman"/>
          <w:b/>
          <w:i/>
          <w:sz w:val="24"/>
        </w:rPr>
        <w:t>Doanh thu dịch vụ lưu trú, ăn uống, du lịch lữ hành (triệu đồng; %)</w:t>
      </w:r>
    </w:p>
    <w:p>
      <w:pPr>
        <w:rPr>
          <w:rFonts w:ascii="Times New Roman" w:hAnsi="Times New Roman"/>
          <w:b/>
          <w:sz w:val="20"/>
        </w:rPr>
      </w:pPr>
    </w:p>
    <w:tbl>
      <w:tblPr>
        <w:tblStyle w:val="5"/>
        <w:tblW w:w="5000" w:type="pct"/>
        <w:tblInd w:w="0" w:type="dxa"/>
        <w:tblLayout w:type="fixed"/>
        <w:tblCellMar>
          <w:top w:w="0" w:type="dxa"/>
          <w:left w:w="108" w:type="dxa"/>
          <w:bottom w:w="0" w:type="dxa"/>
          <w:right w:w="108" w:type="dxa"/>
        </w:tblCellMar>
      </w:tblPr>
      <w:tblGrid>
        <w:gridCol w:w="2696"/>
        <w:gridCol w:w="1158"/>
        <w:gridCol w:w="1158"/>
        <w:gridCol w:w="1157"/>
        <w:gridCol w:w="1276"/>
        <w:gridCol w:w="897"/>
        <w:gridCol w:w="946"/>
      </w:tblGrid>
      <w:tr>
        <w:tblPrEx>
          <w:tblCellMar>
            <w:top w:w="0" w:type="dxa"/>
            <w:left w:w="108" w:type="dxa"/>
            <w:bottom w:w="0" w:type="dxa"/>
            <w:right w:w="108" w:type="dxa"/>
          </w:tblCellMar>
        </w:tblPrEx>
        <w:trPr>
          <w:trHeight w:val="345" w:hRule="atLeast"/>
        </w:trPr>
        <w:tc>
          <w:tcPr>
            <w:tcW w:w="1451"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23"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623"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623"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687"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992"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345" w:hRule="atLeast"/>
        </w:trPr>
        <w:tc>
          <w:tcPr>
            <w:tcW w:w="1451"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23"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23"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23"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87"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992"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45" w:hRule="atLeast"/>
        </w:trPr>
        <w:tc>
          <w:tcPr>
            <w:tcW w:w="1451"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23"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23"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23"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87"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83"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509"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451"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Dịch vụ lưu trú, ăn uống</w:t>
            </w:r>
          </w:p>
        </w:tc>
        <w:tc>
          <w:tcPr>
            <w:tcW w:w="623"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1.297.765</w:t>
            </w:r>
          </w:p>
        </w:tc>
        <w:tc>
          <w:tcPr>
            <w:tcW w:w="623"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1.434.110</w:t>
            </w:r>
          </w:p>
        </w:tc>
        <w:tc>
          <w:tcPr>
            <w:tcW w:w="623"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2.731.875</w:t>
            </w:r>
          </w:p>
        </w:tc>
        <w:tc>
          <w:tcPr>
            <w:tcW w:w="687"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110,51</w:t>
            </w:r>
          </w:p>
        </w:tc>
        <w:tc>
          <w:tcPr>
            <w:tcW w:w="483"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127,52</w:t>
            </w:r>
          </w:p>
        </w:tc>
        <w:tc>
          <w:tcPr>
            <w:tcW w:w="509" w:type="pct"/>
            <w:tcBorders>
              <w:top w:val="single" w:color="000000" w:sz="2" w:space="0"/>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117,87</w:t>
            </w:r>
          </w:p>
        </w:tc>
      </w:tr>
      <w:tr>
        <w:tblPrEx>
          <w:tblCellMar>
            <w:top w:w="0" w:type="dxa"/>
            <w:left w:w="108" w:type="dxa"/>
            <w:bottom w:w="0" w:type="dxa"/>
            <w:right w:w="108" w:type="dxa"/>
          </w:tblCellMar>
        </w:tblPrEx>
        <w:trPr>
          <w:trHeight w:val="340" w:hRule="atLeast"/>
        </w:trPr>
        <w:tc>
          <w:tcPr>
            <w:tcW w:w="1451"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Dịch vụ lưu trú</w:t>
            </w:r>
          </w:p>
        </w:tc>
        <w:tc>
          <w:tcPr>
            <w:tcW w:w="62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24.355</w:t>
            </w:r>
          </w:p>
        </w:tc>
        <w:tc>
          <w:tcPr>
            <w:tcW w:w="62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25.719</w:t>
            </w:r>
          </w:p>
        </w:tc>
        <w:tc>
          <w:tcPr>
            <w:tcW w:w="62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50.074</w:t>
            </w:r>
          </w:p>
        </w:tc>
        <w:tc>
          <w:tcPr>
            <w:tcW w:w="687"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 xml:space="preserve">105,60 </w:t>
            </w:r>
          </w:p>
        </w:tc>
        <w:tc>
          <w:tcPr>
            <w:tcW w:w="48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 xml:space="preserve"> 129,39 </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 xml:space="preserve">118,08 </w:t>
            </w:r>
          </w:p>
        </w:tc>
      </w:tr>
      <w:tr>
        <w:tblPrEx>
          <w:tblCellMar>
            <w:top w:w="0" w:type="dxa"/>
            <w:left w:w="108" w:type="dxa"/>
            <w:bottom w:w="0" w:type="dxa"/>
            <w:right w:w="108" w:type="dxa"/>
          </w:tblCellMar>
        </w:tblPrEx>
        <w:trPr>
          <w:trHeight w:val="340" w:hRule="atLeast"/>
        </w:trPr>
        <w:tc>
          <w:tcPr>
            <w:tcW w:w="1451"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Dịch vụ ăn uống</w:t>
            </w:r>
          </w:p>
        </w:tc>
        <w:tc>
          <w:tcPr>
            <w:tcW w:w="62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1.273.410</w:t>
            </w:r>
          </w:p>
        </w:tc>
        <w:tc>
          <w:tcPr>
            <w:tcW w:w="62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1.408.391</w:t>
            </w:r>
          </w:p>
        </w:tc>
        <w:tc>
          <w:tcPr>
            <w:tcW w:w="62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2.681.801</w:t>
            </w:r>
          </w:p>
        </w:tc>
        <w:tc>
          <w:tcPr>
            <w:tcW w:w="687"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 xml:space="preserve">          110,60 </w:t>
            </w:r>
          </w:p>
        </w:tc>
        <w:tc>
          <w:tcPr>
            <w:tcW w:w="483"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 xml:space="preserve">127,49 </w:t>
            </w:r>
          </w:p>
        </w:tc>
        <w:tc>
          <w:tcPr>
            <w:tcW w:w="509" w:type="pct"/>
            <w:tcBorders>
              <w:top w:val="nil"/>
              <w:left w:val="nil"/>
              <w:bottom w:val="nil"/>
              <w:right w:val="nil"/>
            </w:tcBorders>
            <w:shd w:val="clear" w:color="auto" w:fill="auto"/>
            <w:noWrap/>
            <w:vAlign w:val="bottom"/>
          </w:tcPr>
          <w:p>
            <w:pPr>
              <w:jc w:val="right"/>
              <w:rPr>
                <w:rFonts w:ascii="Times New Roman" w:hAnsi="Times New Roman"/>
                <w:color w:val="000000"/>
                <w:sz w:val="20"/>
              </w:rPr>
            </w:pPr>
            <w:r>
              <w:rPr>
                <w:rFonts w:ascii="Times New Roman" w:hAnsi="Times New Roman"/>
                <w:color w:val="000000"/>
                <w:sz w:val="20"/>
              </w:rPr>
              <w:t xml:space="preserve">117,97 </w:t>
            </w:r>
          </w:p>
        </w:tc>
      </w:tr>
      <w:tr>
        <w:tblPrEx>
          <w:tblCellMar>
            <w:top w:w="0" w:type="dxa"/>
            <w:left w:w="108" w:type="dxa"/>
            <w:bottom w:w="0" w:type="dxa"/>
            <w:right w:w="108" w:type="dxa"/>
          </w:tblCellMar>
        </w:tblPrEx>
        <w:trPr>
          <w:trHeight w:val="340" w:hRule="atLeast"/>
        </w:trPr>
        <w:tc>
          <w:tcPr>
            <w:tcW w:w="1451"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Du lịch lữ hành</w:t>
            </w:r>
          </w:p>
        </w:tc>
        <w:tc>
          <w:tcPr>
            <w:tcW w:w="62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1.370</w:t>
            </w:r>
          </w:p>
        </w:tc>
        <w:tc>
          <w:tcPr>
            <w:tcW w:w="62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1.403</w:t>
            </w:r>
          </w:p>
        </w:tc>
        <w:tc>
          <w:tcPr>
            <w:tcW w:w="62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2.773</w:t>
            </w:r>
          </w:p>
        </w:tc>
        <w:tc>
          <w:tcPr>
            <w:tcW w:w="687"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 xml:space="preserve">102,41 </w:t>
            </w:r>
          </w:p>
        </w:tc>
        <w:tc>
          <w:tcPr>
            <w:tcW w:w="48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 xml:space="preserve">245,71 </w:t>
            </w:r>
          </w:p>
        </w:tc>
        <w:tc>
          <w:tcPr>
            <w:tcW w:w="509"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 xml:space="preserve">62,50 </w:t>
            </w:r>
          </w:p>
        </w:tc>
      </w:tr>
      <w:tr>
        <w:tblPrEx>
          <w:tblCellMar>
            <w:top w:w="0" w:type="dxa"/>
            <w:left w:w="108" w:type="dxa"/>
            <w:bottom w:w="0" w:type="dxa"/>
            <w:right w:w="108" w:type="dxa"/>
          </w:tblCellMar>
        </w:tblPrEx>
        <w:trPr>
          <w:trHeight w:val="340" w:hRule="atLeast"/>
        </w:trPr>
        <w:tc>
          <w:tcPr>
            <w:tcW w:w="1451"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Dịch vụ tiêu dùng khác</w:t>
            </w:r>
          </w:p>
        </w:tc>
        <w:tc>
          <w:tcPr>
            <w:tcW w:w="62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591.820</w:t>
            </w:r>
          </w:p>
        </w:tc>
        <w:tc>
          <w:tcPr>
            <w:tcW w:w="62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653.038</w:t>
            </w:r>
          </w:p>
        </w:tc>
        <w:tc>
          <w:tcPr>
            <w:tcW w:w="62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1.244.858</w:t>
            </w:r>
          </w:p>
        </w:tc>
        <w:tc>
          <w:tcPr>
            <w:tcW w:w="687"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 xml:space="preserve">110,34 </w:t>
            </w:r>
          </w:p>
        </w:tc>
        <w:tc>
          <w:tcPr>
            <w:tcW w:w="483"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 xml:space="preserve">109,29 </w:t>
            </w:r>
          </w:p>
        </w:tc>
        <w:tc>
          <w:tcPr>
            <w:tcW w:w="509" w:type="pct"/>
            <w:tcBorders>
              <w:top w:val="nil"/>
              <w:left w:val="nil"/>
              <w:bottom w:val="nil"/>
              <w:right w:val="nil"/>
            </w:tcBorders>
            <w:shd w:val="clear" w:color="auto" w:fill="auto"/>
            <w:noWrap/>
            <w:vAlign w:val="bottom"/>
          </w:tcPr>
          <w:p>
            <w:pPr>
              <w:jc w:val="right"/>
              <w:rPr>
                <w:rFonts w:ascii="Times New Roman" w:hAnsi="Times New Roman"/>
                <w:b/>
                <w:bCs/>
                <w:color w:val="000000"/>
                <w:sz w:val="20"/>
              </w:rPr>
            </w:pPr>
            <w:r>
              <w:rPr>
                <w:rFonts w:ascii="Times New Roman" w:hAnsi="Times New Roman"/>
                <w:b/>
                <w:bCs/>
                <w:color w:val="000000"/>
                <w:sz w:val="20"/>
              </w:rPr>
              <w:t xml:space="preserve">102,95 </w:t>
            </w:r>
          </w:p>
        </w:tc>
      </w:tr>
      <w:tr>
        <w:tblPrEx>
          <w:tblCellMar>
            <w:top w:w="0" w:type="dxa"/>
            <w:left w:w="108" w:type="dxa"/>
            <w:bottom w:w="0" w:type="dxa"/>
            <w:right w:w="108" w:type="dxa"/>
          </w:tblCellMar>
        </w:tblPrEx>
        <w:trPr>
          <w:trHeight w:val="340" w:hRule="atLeast"/>
        </w:trPr>
        <w:tc>
          <w:tcPr>
            <w:tcW w:w="1451"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623"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623"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623"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687"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483" w:type="pct"/>
            <w:tcBorders>
              <w:top w:val="nil"/>
              <w:left w:val="nil"/>
              <w:bottom w:val="single" w:color="000000" w:sz="2" w:space="0"/>
              <w:right w:val="nil"/>
            </w:tcBorders>
            <w:shd w:val="clear" w:color="auto" w:fill="auto"/>
            <w:noWrap/>
            <w:vAlign w:val="bottom"/>
          </w:tcPr>
          <w:p>
            <w:pPr>
              <w:jc w:val="right"/>
              <w:rPr>
                <w:rFonts w:ascii="Times New Roman" w:hAnsi="Times New Roman"/>
                <w:b/>
                <w:bCs/>
                <w:color w:val="000000"/>
                <w:sz w:val="20"/>
              </w:rPr>
            </w:pPr>
          </w:p>
        </w:tc>
        <w:tc>
          <w:tcPr>
            <w:tcW w:w="509" w:type="pct"/>
            <w:tcBorders>
              <w:top w:val="nil"/>
              <w:left w:val="nil"/>
              <w:bottom w:val="single" w:color="000000" w:sz="2" w:space="0"/>
              <w:right w:val="nil"/>
            </w:tcBorders>
            <w:shd w:val="clear" w:color="auto" w:fill="auto"/>
            <w:noWrap/>
            <w:vAlign w:val="bottom"/>
          </w:tcPr>
          <w:p>
            <w:pPr>
              <w:jc w:val="right"/>
              <w:rPr>
                <w:rFonts w:ascii="Times New Roman" w:hAnsi="Times New Roman"/>
                <w:b/>
                <w:bCs/>
                <w:color w:val="000000"/>
                <w:sz w:val="20"/>
              </w:rPr>
            </w:pPr>
          </w:p>
        </w:tc>
      </w:tr>
    </w:tbl>
    <w:p>
      <w:pPr>
        <w:rPr>
          <w:rFonts w:ascii="Times New Roman" w:hAnsi="Times New Roman"/>
          <w:sz w:val="20"/>
        </w:rPr>
      </w:pPr>
    </w:p>
    <w:p>
      <w:pPr>
        <w:rPr>
          <w:rFonts w:ascii="Times New Roman" w:hAnsi="Times New Roman"/>
          <w:sz w:val="20"/>
        </w:rPr>
      </w:pPr>
    </w:p>
    <w:p>
      <w:pPr>
        <w:rPr>
          <w:rFonts w:ascii="Times New Roman" w:hAnsi="Times New Roman"/>
          <w:sz w:val="20"/>
        </w:rPr>
      </w:pPr>
    </w:p>
    <w:p>
      <w:pPr>
        <w:rPr>
          <w:rFonts w:ascii="Times New Roman" w:hAnsi="Times New Roman"/>
          <w:sz w:val="20"/>
        </w:rPr>
      </w:pPr>
    </w:p>
    <w:p>
      <w:pPr>
        <w:pStyle w:val="35"/>
        <w:numPr>
          <w:ilvl w:val="0"/>
          <w:numId w:val="1"/>
        </w:numPr>
        <w:spacing w:after="120"/>
        <w:ind w:left="567" w:hanging="567"/>
        <w:rPr>
          <w:rFonts w:ascii="Times New Roman" w:hAnsi="Times New Roman"/>
          <w:b/>
          <w:sz w:val="20"/>
        </w:rPr>
      </w:pPr>
      <w:r>
        <w:rPr>
          <w:rFonts w:ascii="Times New Roman" w:hAnsi="Times New Roman"/>
          <w:b/>
          <w:sz w:val="20"/>
        </w:rPr>
        <w:br w:type="page"/>
      </w:r>
      <w:r>
        <w:rPr>
          <w:rFonts w:ascii="Times New Roman" w:hAnsi="Times New Roman"/>
          <w:b/>
          <w:sz w:val="28"/>
          <w:szCs w:val="28"/>
        </w:rPr>
        <w:t>Xuất khẩu</w:t>
      </w:r>
    </w:p>
    <w:p>
      <w:pPr>
        <w:rPr>
          <w:rFonts w:ascii="Times New Roman" w:hAnsi="Times New Roman"/>
          <w:sz w:val="20"/>
        </w:rPr>
      </w:pPr>
    </w:p>
    <w:tbl>
      <w:tblPr>
        <w:tblStyle w:val="5"/>
        <w:tblW w:w="5000" w:type="pct"/>
        <w:tblInd w:w="0" w:type="dxa"/>
        <w:tblLayout w:type="fixed"/>
        <w:tblCellMar>
          <w:top w:w="0" w:type="dxa"/>
          <w:left w:w="108" w:type="dxa"/>
          <w:bottom w:w="0" w:type="dxa"/>
          <w:right w:w="108" w:type="dxa"/>
        </w:tblCellMar>
      </w:tblPr>
      <w:tblGrid>
        <w:gridCol w:w="3383"/>
        <w:gridCol w:w="1037"/>
        <w:gridCol w:w="973"/>
        <w:gridCol w:w="1050"/>
        <w:gridCol w:w="1124"/>
        <w:gridCol w:w="867"/>
        <w:gridCol w:w="854"/>
      </w:tblGrid>
      <w:tr>
        <w:tblPrEx>
          <w:tblCellMar>
            <w:top w:w="0" w:type="dxa"/>
            <w:left w:w="108" w:type="dxa"/>
            <w:bottom w:w="0" w:type="dxa"/>
            <w:right w:w="108" w:type="dxa"/>
          </w:tblCellMar>
        </w:tblPrEx>
        <w:trPr>
          <w:trHeight w:val="345" w:hRule="atLeast"/>
        </w:trPr>
        <w:tc>
          <w:tcPr>
            <w:tcW w:w="1821"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58"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2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565"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605"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928"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345" w:hRule="atLeast"/>
        </w:trPr>
        <w:tc>
          <w:tcPr>
            <w:tcW w:w="1821"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58"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24"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565"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605" w:type="pct"/>
            <w:vMerge w:val="continue"/>
            <w:tcBorders>
              <w:top w:val="nil"/>
              <w:left w:val="nil"/>
              <w:bottom w:val="nil"/>
              <w:right w:val="nil"/>
            </w:tcBorders>
            <w:shd w:val="clear" w:color="auto" w:fill="auto"/>
            <w:vAlign w:val="center"/>
          </w:tcPr>
          <w:p>
            <w:pPr>
              <w:jc w:val="center"/>
              <w:rPr>
                <w:rFonts w:ascii="Times New Roman" w:hAnsi="Times New Roman"/>
                <w:color w:val="000000"/>
                <w:sz w:val="20"/>
              </w:rPr>
            </w:pPr>
          </w:p>
        </w:tc>
        <w:tc>
          <w:tcPr>
            <w:tcW w:w="928"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45" w:hRule="atLeast"/>
        </w:trPr>
        <w:tc>
          <w:tcPr>
            <w:tcW w:w="1821"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58"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24"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65"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605" w:type="pct"/>
            <w:vMerge w:val="continue"/>
            <w:tcBorders>
              <w:top w:val="nil"/>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67"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461"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Tổng trị giá xuất khẩu (1000 USD)</w:t>
            </w:r>
          </w:p>
        </w:tc>
        <w:tc>
          <w:tcPr>
            <w:tcW w:w="558"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106.842</w:t>
            </w:r>
          </w:p>
        </w:tc>
        <w:tc>
          <w:tcPr>
            <w:tcW w:w="524"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109.329</w:t>
            </w:r>
          </w:p>
        </w:tc>
        <w:tc>
          <w:tcPr>
            <w:tcW w:w="565"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216.171</w:t>
            </w:r>
          </w:p>
        </w:tc>
        <w:tc>
          <w:tcPr>
            <w:tcW w:w="605"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102,33</w:t>
            </w:r>
          </w:p>
        </w:tc>
        <w:tc>
          <w:tcPr>
            <w:tcW w:w="467"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141,37</w:t>
            </w:r>
          </w:p>
        </w:tc>
        <w:tc>
          <w:tcPr>
            <w:tcW w:w="461" w:type="pct"/>
            <w:tcBorders>
              <w:top w:val="single" w:color="000000" w:sz="2" w:space="0"/>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133,38</w:t>
            </w:r>
          </w:p>
        </w:tc>
      </w:tr>
      <w:tr>
        <w:tblPrEx>
          <w:tblCellMar>
            <w:top w:w="0" w:type="dxa"/>
            <w:left w:w="108" w:type="dxa"/>
            <w:bottom w:w="0" w:type="dxa"/>
            <w:right w:w="108" w:type="dxa"/>
          </w:tblCellMar>
        </w:tblPrEx>
        <w:trPr>
          <w:trHeight w:val="500" w:hRule="atLeast"/>
        </w:trPr>
        <w:tc>
          <w:tcPr>
            <w:tcW w:w="1821" w:type="pct"/>
            <w:tcBorders>
              <w:top w:val="nil"/>
              <w:left w:val="nil"/>
              <w:bottom w:val="nil"/>
              <w:right w:val="nil"/>
            </w:tcBorders>
            <w:shd w:val="clear" w:color="auto" w:fill="auto"/>
            <w:vAlign w:val="center"/>
          </w:tcPr>
          <w:p>
            <w:pPr>
              <w:textAlignment w:val="center"/>
              <w:rPr>
                <w:rFonts w:ascii="Times New Roman" w:hAnsi="Times New Roman"/>
                <w:b/>
                <w:bCs/>
                <w:color w:val="000000"/>
                <w:sz w:val="20"/>
              </w:rPr>
            </w:pPr>
            <w:r>
              <w:rPr>
                <w:rFonts w:ascii="Times New Roman" w:hAnsi="Times New Roman" w:eastAsia="SimSun"/>
                <w:b/>
                <w:bCs/>
                <w:color w:val="000000"/>
                <w:sz w:val="20"/>
                <w:lang w:eastAsia="zh-CN"/>
              </w:rPr>
              <w:t xml:space="preserve"> - Tổng giá trị xuất khẩu - không tính xăng, dầu tạm nhập, tái xuất</w:t>
            </w:r>
          </w:p>
        </w:tc>
        <w:tc>
          <w:tcPr>
            <w:tcW w:w="558"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98.461</w:t>
            </w:r>
          </w:p>
        </w:tc>
        <w:tc>
          <w:tcPr>
            <w:tcW w:w="524"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100.896</w:t>
            </w:r>
          </w:p>
        </w:tc>
        <w:tc>
          <w:tcPr>
            <w:tcW w:w="56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199.357</w:t>
            </w:r>
          </w:p>
        </w:tc>
        <w:tc>
          <w:tcPr>
            <w:tcW w:w="60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102,47</w:t>
            </w:r>
          </w:p>
        </w:tc>
        <w:tc>
          <w:tcPr>
            <w:tcW w:w="46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151,51</w:t>
            </w:r>
          </w:p>
        </w:tc>
        <w:tc>
          <w:tcPr>
            <w:tcW w:w="461"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143,00</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a/ Chia theo thành phần kinh tế</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7" w:type="pct"/>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461" w:type="pct"/>
            <w:tcBorders>
              <w:top w:val="nil"/>
              <w:left w:val="nil"/>
              <w:bottom w:val="nil"/>
              <w:right w:val="nil"/>
            </w:tcBorders>
            <w:shd w:val="clear" w:color="auto" w:fill="auto"/>
            <w:noWrap/>
            <w:vAlign w:val="bottom"/>
          </w:tcPr>
          <w:p>
            <w:pPr>
              <w:jc w:val="right"/>
              <w:rPr>
                <w:rFonts w:ascii="Times New Roman" w:hAnsi="Times New Roman"/>
                <w:b/>
                <w:bCs/>
                <w:sz w:val="20"/>
              </w:rPr>
            </w:pP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nhà nước</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9.264</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9.328</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18.592</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100,69</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80,76</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74,74</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tập thể</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cá thể</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tư nhân</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75.534</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77.795</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153.329</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102,99</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126,42</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116,56</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có vốn đầu tư nước ngoài</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22.044</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22.206</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44.250</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100,73</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522,87</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782,50</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b/ Chia theo mặt hàng</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Thủy sản chế biến</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64.710</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66.774</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131.484</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103,19</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140,99</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125,11</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Gạo</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10.032</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10.054</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20.086</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100,22</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110,94</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134,06</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Bánh phồng tôm</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1.566</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1.451</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3.017</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92,66</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120,30</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125,08</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Sản phẩm may</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16.130</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16.330</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32.460</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101,24</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345,25</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370,30</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Hàng hóa khác</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14.404</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14.719</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29.123</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102,19</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98,29</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94,50</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 xml:space="preserve">   TĐ: Xăng dầu tạm nhập, tái xuất</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8.381</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8.433</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16.814</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100,62</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78,50</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74,19</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c/ Sản lượng sản phẩm xuất khẩu</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Thủy sản chế biến (tấn)</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35.555</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36.409</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71.964</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102,40</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179,91</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157,32</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Gạo (tấn)</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21.122</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21.165</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42.287</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100,20</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101,72</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114,58</w:t>
            </w:r>
          </w:p>
        </w:tc>
      </w:tr>
      <w:tr>
        <w:tblPrEx>
          <w:tblCellMar>
            <w:top w:w="0" w:type="dxa"/>
            <w:left w:w="108" w:type="dxa"/>
            <w:bottom w:w="0" w:type="dxa"/>
            <w:right w:w="108" w:type="dxa"/>
          </w:tblCellMar>
        </w:tblPrEx>
        <w:trPr>
          <w:trHeight w:val="340" w:hRule="atLeast"/>
        </w:trPr>
        <w:tc>
          <w:tcPr>
            <w:tcW w:w="1821"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Bánh phồng tôm</w:t>
            </w:r>
          </w:p>
        </w:tc>
        <w:tc>
          <w:tcPr>
            <w:tcW w:w="558"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1.143</w:t>
            </w:r>
          </w:p>
        </w:tc>
        <w:tc>
          <w:tcPr>
            <w:tcW w:w="524"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1.055</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2.198</w:t>
            </w:r>
          </w:p>
        </w:tc>
        <w:tc>
          <w:tcPr>
            <w:tcW w:w="60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92,30</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123,25</w:t>
            </w:r>
          </w:p>
        </w:tc>
        <w:tc>
          <w:tcPr>
            <w:tcW w:w="461"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130,39</w:t>
            </w:r>
          </w:p>
        </w:tc>
      </w:tr>
      <w:tr>
        <w:tblPrEx>
          <w:tblCellMar>
            <w:top w:w="0" w:type="dxa"/>
            <w:left w:w="108" w:type="dxa"/>
            <w:bottom w:w="0" w:type="dxa"/>
            <w:right w:w="108" w:type="dxa"/>
          </w:tblCellMar>
        </w:tblPrEx>
        <w:trPr>
          <w:trHeight w:val="340" w:hRule="atLeast"/>
        </w:trPr>
        <w:tc>
          <w:tcPr>
            <w:tcW w:w="1821"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558" w:type="pct"/>
            <w:tcBorders>
              <w:top w:val="nil"/>
              <w:left w:val="nil"/>
              <w:bottom w:val="single" w:color="000000" w:sz="2" w:space="0"/>
              <w:right w:val="nil"/>
            </w:tcBorders>
            <w:shd w:val="clear" w:color="auto" w:fill="auto"/>
            <w:noWrap/>
            <w:vAlign w:val="bottom"/>
          </w:tcPr>
          <w:p>
            <w:pPr>
              <w:jc w:val="right"/>
              <w:rPr>
                <w:rFonts w:ascii="Times New Roman" w:hAnsi="Times New Roman"/>
                <w:i/>
                <w:iCs/>
                <w:color w:val="000000"/>
                <w:sz w:val="20"/>
              </w:rPr>
            </w:pPr>
          </w:p>
        </w:tc>
        <w:tc>
          <w:tcPr>
            <w:tcW w:w="524"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565"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605"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467"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461" w:type="pct"/>
            <w:tcBorders>
              <w:top w:val="nil"/>
              <w:left w:val="nil"/>
              <w:bottom w:val="single" w:color="000000" w:sz="2" w:space="0"/>
              <w:right w:val="nil"/>
            </w:tcBorders>
            <w:shd w:val="clear" w:color="auto" w:fill="auto"/>
            <w:noWrap/>
            <w:vAlign w:val="bottom"/>
          </w:tcPr>
          <w:p>
            <w:pPr>
              <w:jc w:val="right"/>
              <w:rPr>
                <w:rFonts w:ascii="Times New Roman" w:hAnsi="Times New Roman"/>
                <w:b/>
                <w:bCs/>
                <w:color w:val="000000"/>
                <w:sz w:val="20"/>
              </w:rPr>
            </w:pPr>
          </w:p>
        </w:tc>
      </w:tr>
    </w:tbl>
    <w:p>
      <w:pPr>
        <w:rPr>
          <w:rFonts w:ascii="Times New Roman" w:hAnsi="Times New Roman"/>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rPr>
          <w:rFonts w:ascii="Times New Roman" w:hAnsi="Times New Roman"/>
          <w:b/>
          <w:sz w:val="20"/>
        </w:rPr>
      </w:pPr>
    </w:p>
    <w:p>
      <w:pPr>
        <w:pStyle w:val="35"/>
        <w:numPr>
          <w:ilvl w:val="0"/>
          <w:numId w:val="1"/>
        </w:numPr>
        <w:spacing w:after="120"/>
        <w:ind w:left="567" w:hanging="567"/>
        <w:rPr>
          <w:rFonts w:ascii="Times New Roman" w:hAnsi="Times New Roman"/>
          <w:b/>
          <w:sz w:val="20"/>
        </w:rPr>
      </w:pPr>
      <w:r>
        <w:rPr>
          <w:rFonts w:ascii="Times New Roman" w:hAnsi="Times New Roman"/>
          <w:b/>
          <w:sz w:val="28"/>
          <w:szCs w:val="28"/>
        </w:rPr>
        <w:t>Nhập khẩu</w:t>
      </w:r>
    </w:p>
    <w:tbl>
      <w:tblPr>
        <w:tblStyle w:val="5"/>
        <w:tblpPr w:leftFromText="180" w:rightFromText="180" w:vertAnchor="text" w:horzAnchor="page" w:tblpX="1781" w:tblpY="418"/>
        <w:tblOverlap w:val="never"/>
        <w:tblW w:w="4996" w:type="pct"/>
        <w:tblInd w:w="0" w:type="dxa"/>
        <w:tblLayout w:type="fixed"/>
        <w:tblCellMar>
          <w:top w:w="0" w:type="dxa"/>
          <w:left w:w="108" w:type="dxa"/>
          <w:bottom w:w="0" w:type="dxa"/>
          <w:right w:w="108" w:type="dxa"/>
        </w:tblCellMar>
      </w:tblPr>
      <w:tblGrid>
        <w:gridCol w:w="3452"/>
        <w:gridCol w:w="1050"/>
        <w:gridCol w:w="975"/>
        <w:gridCol w:w="975"/>
        <w:gridCol w:w="1049"/>
        <w:gridCol w:w="867"/>
        <w:gridCol w:w="913"/>
      </w:tblGrid>
      <w:tr>
        <w:tblPrEx>
          <w:tblCellMar>
            <w:top w:w="0" w:type="dxa"/>
            <w:left w:w="108" w:type="dxa"/>
            <w:bottom w:w="0" w:type="dxa"/>
            <w:right w:w="108" w:type="dxa"/>
          </w:tblCellMar>
        </w:tblPrEx>
        <w:trPr>
          <w:trHeight w:val="345" w:hRule="atLeast"/>
        </w:trPr>
        <w:tc>
          <w:tcPr>
            <w:tcW w:w="1860" w:type="pct"/>
            <w:vMerge w:val="restar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66" w:type="pct"/>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Chính thức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2021</w:t>
            </w:r>
          </w:p>
        </w:tc>
        <w:tc>
          <w:tcPr>
            <w:tcW w:w="525" w:type="pct"/>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Ước tính tháng 02 năm 2021</w:t>
            </w:r>
          </w:p>
        </w:tc>
        <w:tc>
          <w:tcPr>
            <w:tcW w:w="525" w:type="pct"/>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c>
          <w:tcPr>
            <w:tcW w:w="565" w:type="pct"/>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ước tính so với tháng trước (%)</w:t>
            </w:r>
          </w:p>
        </w:tc>
        <w:tc>
          <w:tcPr>
            <w:tcW w:w="959" w:type="pct"/>
            <w:gridSpan w:val="2"/>
            <w:vMerge w:val="restar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So với cùng kỳ 2020 (%)</w:t>
            </w:r>
          </w:p>
        </w:tc>
      </w:tr>
      <w:tr>
        <w:tblPrEx>
          <w:tblCellMar>
            <w:top w:w="0" w:type="dxa"/>
            <w:left w:w="108" w:type="dxa"/>
            <w:bottom w:w="0" w:type="dxa"/>
            <w:right w:w="108" w:type="dxa"/>
          </w:tblCellMar>
        </w:tblPrEx>
        <w:trPr>
          <w:trHeight w:val="345" w:hRule="atLeast"/>
        </w:trPr>
        <w:tc>
          <w:tcPr>
            <w:tcW w:w="1860"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66"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25"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25"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65"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959" w:type="pct"/>
            <w:gridSpan w:val="2"/>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r>
      <w:tr>
        <w:tblPrEx>
          <w:tblCellMar>
            <w:top w:w="0" w:type="dxa"/>
            <w:left w:w="108" w:type="dxa"/>
            <w:bottom w:w="0" w:type="dxa"/>
            <w:right w:w="108" w:type="dxa"/>
          </w:tblCellMar>
        </w:tblPrEx>
        <w:trPr>
          <w:trHeight w:val="345" w:hRule="atLeast"/>
        </w:trPr>
        <w:tc>
          <w:tcPr>
            <w:tcW w:w="1860" w:type="pct"/>
            <w:vMerge w:val="continue"/>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566"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25"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25"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565" w:type="pct"/>
            <w:vMerge w:val="continue"/>
            <w:tcBorders>
              <w:top w:val="single" w:color="000000" w:sz="2" w:space="0"/>
              <w:left w:val="nil"/>
              <w:bottom w:val="single" w:color="000000" w:sz="2" w:space="0"/>
              <w:right w:val="nil"/>
            </w:tcBorders>
            <w:shd w:val="clear" w:color="auto" w:fill="auto"/>
            <w:vAlign w:val="center"/>
          </w:tcPr>
          <w:p>
            <w:pPr>
              <w:jc w:val="center"/>
              <w:rPr>
                <w:rFonts w:ascii="Times New Roman" w:hAnsi="Times New Roman"/>
                <w:color w:val="000000"/>
                <w:sz w:val="20"/>
              </w:rPr>
            </w:pPr>
          </w:p>
        </w:tc>
        <w:tc>
          <w:tcPr>
            <w:tcW w:w="467" w:type="pc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w:t>
            </w:r>
          </w:p>
        </w:tc>
        <w:tc>
          <w:tcPr>
            <w:tcW w:w="492" w:type="pct"/>
            <w:tcBorders>
              <w:top w:val="nil"/>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Nhập khẩu (1000 USD)</w:t>
            </w:r>
          </w:p>
        </w:tc>
        <w:tc>
          <w:tcPr>
            <w:tcW w:w="566"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26.757</w:t>
            </w:r>
          </w:p>
        </w:tc>
        <w:tc>
          <w:tcPr>
            <w:tcW w:w="52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27.122</w:t>
            </w:r>
          </w:p>
        </w:tc>
        <w:tc>
          <w:tcPr>
            <w:tcW w:w="52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53.879</w:t>
            </w:r>
          </w:p>
        </w:tc>
        <w:tc>
          <w:tcPr>
            <w:tcW w:w="565"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 xml:space="preserve">101,36 </w:t>
            </w:r>
          </w:p>
        </w:tc>
        <w:tc>
          <w:tcPr>
            <w:tcW w:w="467"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88,01</w:t>
            </w:r>
          </w:p>
        </w:tc>
        <w:tc>
          <w:tcPr>
            <w:tcW w:w="492" w:type="pct"/>
            <w:tcBorders>
              <w:top w:val="nil"/>
              <w:left w:val="nil"/>
              <w:bottom w:val="nil"/>
              <w:right w:val="nil"/>
            </w:tcBorders>
            <w:shd w:val="clear" w:color="auto" w:fill="auto"/>
            <w:noWrap/>
            <w:vAlign w:val="bottom"/>
          </w:tcPr>
          <w:p>
            <w:pPr>
              <w:jc w:val="right"/>
              <w:rPr>
                <w:rFonts w:ascii="Times New Roman" w:hAnsi="Times New Roman"/>
                <w:b/>
                <w:bCs/>
                <w:sz w:val="20"/>
              </w:rPr>
            </w:pPr>
            <w:r>
              <w:rPr>
                <w:rFonts w:ascii="Times New Roman" w:hAnsi="Times New Roman"/>
                <w:b/>
                <w:bCs/>
                <w:sz w:val="20"/>
              </w:rPr>
              <w:t>102,34</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a/ Chia theo thành phần kinh tế</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7" w:type="pct"/>
            <w:tcBorders>
              <w:top w:val="nil"/>
              <w:left w:val="nil"/>
              <w:bottom w:val="nil"/>
              <w:right w:val="nil"/>
            </w:tcBorders>
            <w:shd w:val="clear" w:color="auto" w:fill="auto"/>
            <w:noWrap/>
            <w:vAlign w:val="bottom"/>
          </w:tcPr>
          <w:p>
            <w:pPr>
              <w:jc w:val="right"/>
              <w:rPr>
                <w:rFonts w:ascii="Times New Roman" w:hAnsi="Times New Roman"/>
                <w:b/>
                <w:bCs/>
                <w:sz w:val="20"/>
              </w:rPr>
            </w:pPr>
          </w:p>
        </w:tc>
        <w:tc>
          <w:tcPr>
            <w:tcW w:w="492" w:type="pct"/>
            <w:tcBorders>
              <w:top w:val="nil"/>
              <w:left w:val="nil"/>
              <w:bottom w:val="nil"/>
              <w:right w:val="nil"/>
            </w:tcBorders>
            <w:shd w:val="clear" w:color="auto" w:fill="auto"/>
            <w:noWrap/>
            <w:vAlign w:val="bottom"/>
          </w:tcPr>
          <w:p>
            <w:pPr>
              <w:jc w:val="right"/>
              <w:rPr>
                <w:rFonts w:ascii="Times New Roman" w:hAnsi="Times New Roman"/>
                <w:b/>
                <w:bCs/>
                <w:sz w:val="20"/>
              </w:rPr>
            </w:pP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nhà nước</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14.300</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14.372</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28.672</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100,50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86,56</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83,93</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tập thể</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cá thể</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tư nhân</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7.543</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7.643</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15.186</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101,32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67,77</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97,66</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Kinh tế có vốn đầu tư nước ngoài</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4.914</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5.107</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10.021</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103,93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173,89</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341,21</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b/ Chia theo mặt hàng chủ yếu</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Xăng dầu</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13.739</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13.797</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27.536</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100,42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85,31</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82,71</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Nguyên, phụ liệu SX tân dược</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2.258</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2.280</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4.538</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100,97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69,79</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74,80</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Nguyên phụ liệu dệt may</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5.034</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5.200</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10.234</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103,30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230,50</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337,42</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Hàng khác</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5.726</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5.845</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11.571</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102,08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64,08</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113,19</w:t>
            </w: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 xml:space="preserve"> c/ Mặt hàng nhập khẩu chủ yếu</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p>
        </w:tc>
      </w:tr>
      <w:tr>
        <w:tblPrEx>
          <w:tblCellMar>
            <w:top w:w="0" w:type="dxa"/>
            <w:left w:w="108" w:type="dxa"/>
            <w:bottom w:w="0" w:type="dxa"/>
            <w:right w:w="108" w:type="dxa"/>
          </w:tblCellMar>
        </w:tblPrEx>
        <w:trPr>
          <w:trHeight w:val="340" w:hRule="atLeast"/>
        </w:trPr>
        <w:tc>
          <w:tcPr>
            <w:tcW w:w="1860" w:type="pct"/>
            <w:tcBorders>
              <w:top w:val="nil"/>
              <w:left w:val="nil"/>
              <w:bottom w:val="nil"/>
              <w:right w:val="nil"/>
            </w:tcBorders>
            <w:shd w:val="clear" w:color="auto" w:fill="auto"/>
            <w:noWrap/>
            <w:vAlign w:val="bottom"/>
          </w:tcPr>
          <w:p>
            <w:pPr>
              <w:ind w:firstLine="200" w:firstLineChars="100"/>
              <w:textAlignment w:val="bottom"/>
              <w:rPr>
                <w:rFonts w:ascii="Times New Roman" w:hAnsi="Times New Roman"/>
                <w:color w:val="000000"/>
                <w:sz w:val="20"/>
              </w:rPr>
            </w:pPr>
            <w:r>
              <w:rPr>
                <w:rFonts w:ascii="Times New Roman" w:hAnsi="Times New Roman" w:eastAsia="SimSun"/>
                <w:color w:val="000000"/>
                <w:sz w:val="20"/>
                <w:lang w:eastAsia="zh-CN"/>
              </w:rPr>
              <w:t>Xăng dầu (tấn)</w:t>
            </w:r>
          </w:p>
        </w:tc>
        <w:tc>
          <w:tcPr>
            <w:tcW w:w="566"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30.346</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30.473</w:t>
            </w:r>
          </w:p>
        </w:tc>
        <w:tc>
          <w:tcPr>
            <w:tcW w:w="52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60.819</w:t>
            </w:r>
          </w:p>
        </w:tc>
        <w:tc>
          <w:tcPr>
            <w:tcW w:w="565"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 xml:space="preserve">100,42 </w:t>
            </w:r>
          </w:p>
        </w:tc>
        <w:tc>
          <w:tcPr>
            <w:tcW w:w="467"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113,59</w:t>
            </w:r>
          </w:p>
        </w:tc>
        <w:tc>
          <w:tcPr>
            <w:tcW w:w="492" w:type="pct"/>
            <w:tcBorders>
              <w:top w:val="nil"/>
              <w:left w:val="nil"/>
              <w:bottom w:val="nil"/>
              <w:right w:val="nil"/>
            </w:tcBorders>
            <w:shd w:val="clear" w:color="auto" w:fill="auto"/>
            <w:noWrap/>
            <w:vAlign w:val="bottom"/>
          </w:tcPr>
          <w:p>
            <w:pPr>
              <w:jc w:val="right"/>
              <w:rPr>
                <w:rFonts w:ascii="Times New Roman" w:hAnsi="Times New Roman"/>
                <w:sz w:val="20"/>
              </w:rPr>
            </w:pPr>
            <w:r>
              <w:rPr>
                <w:rFonts w:ascii="Times New Roman" w:hAnsi="Times New Roman"/>
                <w:sz w:val="20"/>
              </w:rPr>
              <w:t>113,41</w:t>
            </w:r>
          </w:p>
        </w:tc>
      </w:tr>
      <w:tr>
        <w:tblPrEx>
          <w:tblCellMar>
            <w:top w:w="0" w:type="dxa"/>
            <w:left w:w="108" w:type="dxa"/>
            <w:bottom w:w="0" w:type="dxa"/>
            <w:right w:w="108" w:type="dxa"/>
          </w:tblCellMar>
        </w:tblPrEx>
        <w:trPr>
          <w:trHeight w:val="340" w:hRule="atLeast"/>
        </w:trPr>
        <w:tc>
          <w:tcPr>
            <w:tcW w:w="1860"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566" w:type="pct"/>
            <w:tcBorders>
              <w:top w:val="nil"/>
              <w:left w:val="nil"/>
              <w:bottom w:val="single" w:color="000000" w:sz="2" w:space="0"/>
              <w:right w:val="nil"/>
            </w:tcBorders>
            <w:shd w:val="clear" w:color="auto" w:fill="auto"/>
            <w:noWrap/>
            <w:vAlign w:val="bottom"/>
          </w:tcPr>
          <w:p>
            <w:pPr>
              <w:jc w:val="right"/>
              <w:rPr>
                <w:rFonts w:ascii="Times New Roman" w:hAnsi="Times New Roman"/>
                <w:i/>
                <w:iCs/>
                <w:color w:val="000000"/>
                <w:sz w:val="20"/>
              </w:rPr>
            </w:pPr>
          </w:p>
        </w:tc>
        <w:tc>
          <w:tcPr>
            <w:tcW w:w="525"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525"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565"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467"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492"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r>
    </w:tbl>
    <w:p>
      <w:pPr>
        <w:pStyle w:val="35"/>
        <w:ind w:left="0"/>
        <w:rPr>
          <w:rFonts w:ascii="Times New Roman" w:hAnsi="Times New Roman"/>
          <w:b/>
          <w:sz w:val="28"/>
          <w:szCs w:val="28"/>
        </w:rPr>
      </w:pPr>
    </w:p>
    <w:p>
      <w:pPr>
        <w:pStyle w:val="35"/>
        <w:spacing w:after="120"/>
        <w:ind w:left="0"/>
        <w:rPr>
          <w:rFonts w:ascii="Times New Roman" w:hAnsi="Times New Roman"/>
          <w:b/>
          <w:sz w:val="20"/>
        </w:rPr>
      </w:pPr>
    </w:p>
    <w:p>
      <w:pPr>
        <w:rPr>
          <w:rFonts w:ascii="Times New Roman" w:hAnsi="Times New Roman"/>
          <w:b/>
          <w:sz w:val="28"/>
          <w:szCs w:val="28"/>
        </w:rPr>
      </w:pPr>
    </w:p>
    <w:p>
      <w:pPr>
        <w:pStyle w:val="35"/>
        <w:numPr>
          <w:ilvl w:val="0"/>
          <w:numId w:val="1"/>
        </w:numPr>
        <w:spacing w:after="120"/>
        <w:ind w:left="-13" w:firstLine="13"/>
        <w:rPr>
          <w:rFonts w:ascii="Times New Roman" w:hAnsi="Times New Roman"/>
          <w:b/>
          <w:sz w:val="20"/>
        </w:rPr>
      </w:pPr>
      <w:r>
        <w:rPr>
          <w:rFonts w:ascii="Times New Roman" w:hAnsi="Times New Roman"/>
          <w:b/>
          <w:sz w:val="28"/>
          <w:szCs w:val="28"/>
        </w:rPr>
        <w:t>Chỉ số giá tháng 02 các năm 2010-2021 so tháng trước và tháng cùng kỳ năm trước (%)</w:t>
      </w:r>
    </w:p>
    <w:tbl>
      <w:tblPr>
        <w:tblStyle w:val="5"/>
        <w:tblW w:w="4998" w:type="pct"/>
        <w:tblInd w:w="0" w:type="dxa"/>
        <w:tblLayout w:type="autofit"/>
        <w:tblCellMar>
          <w:top w:w="0" w:type="dxa"/>
          <w:left w:w="108" w:type="dxa"/>
          <w:bottom w:w="0" w:type="dxa"/>
          <w:right w:w="108" w:type="dxa"/>
        </w:tblCellMar>
      </w:tblPr>
      <w:tblGrid>
        <w:gridCol w:w="3880"/>
        <w:gridCol w:w="2702"/>
        <w:gridCol w:w="2702"/>
      </w:tblGrid>
      <w:tr>
        <w:trPr>
          <w:trHeight w:val="500" w:hRule="atLeast"/>
        </w:trPr>
        <w:tc>
          <w:tcPr>
            <w:tcW w:w="2089" w:type="pct"/>
            <w:tcBorders>
              <w:top w:val="single" w:color="000000" w:sz="2" w:space="0"/>
              <w:left w:val="nil"/>
              <w:bottom w:val="nil"/>
              <w:right w:val="nil"/>
            </w:tcBorders>
            <w:shd w:val="clear" w:color="auto" w:fill="auto"/>
            <w:noWrap/>
            <w:vAlign w:val="center"/>
          </w:tcPr>
          <w:p>
            <w:pPr>
              <w:rPr>
                <w:rFonts w:ascii="Times New Roman" w:hAnsi="Times New Roman"/>
                <w:b/>
                <w:bCs/>
                <w:color w:val="000000"/>
                <w:sz w:val="20"/>
              </w:rPr>
            </w:pPr>
          </w:p>
        </w:tc>
        <w:tc>
          <w:tcPr>
            <w:tcW w:w="1455"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b/>
                <w:bCs/>
                <w:color w:val="000000"/>
                <w:sz w:val="20"/>
              </w:rPr>
            </w:pPr>
            <w:r>
              <w:rPr>
                <w:rFonts w:ascii="Times New Roman" w:hAnsi="Times New Roman" w:eastAsia="SimSun"/>
                <w:b/>
                <w:bCs/>
                <w:color w:val="000000"/>
                <w:sz w:val="20"/>
                <w:lang w:eastAsia="zh-CN"/>
              </w:rPr>
              <w:t xml:space="preserve"> CPI tháng báo cáo so với tháng trước </w:t>
            </w:r>
          </w:p>
        </w:tc>
        <w:tc>
          <w:tcPr>
            <w:tcW w:w="1455"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b/>
                <w:bCs/>
                <w:color w:val="000000"/>
                <w:sz w:val="20"/>
              </w:rPr>
            </w:pPr>
            <w:r>
              <w:rPr>
                <w:rFonts w:ascii="Times New Roman" w:hAnsi="Times New Roman" w:eastAsia="SimSun"/>
                <w:b/>
                <w:bCs/>
                <w:color w:val="000000"/>
                <w:sz w:val="20"/>
                <w:lang w:eastAsia="zh-CN"/>
              </w:rPr>
              <w:t xml:space="preserve"> CPI tháng báo cáo so với tháng cùng kỳ năm trước </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2010</w:t>
            </w:r>
          </w:p>
        </w:tc>
        <w:tc>
          <w:tcPr>
            <w:tcW w:w="2702" w:type="dxa"/>
            <w:tcBorders>
              <w:top w:val="single" w:color="000000" w:sz="2" w:space="0"/>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101,71</w:t>
            </w:r>
          </w:p>
        </w:tc>
        <w:tc>
          <w:tcPr>
            <w:tcW w:w="2702" w:type="dxa"/>
            <w:tcBorders>
              <w:top w:val="single" w:color="000000" w:sz="2" w:space="0"/>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106,82</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2011</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101,64</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113,10</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2012</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101,37</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115,59</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2013</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101,11</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106,41</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2014</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100,68</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103,47</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2015</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100,07</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99,87</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2016</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100,07</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100,80</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2017</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100,19</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104,01</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2018</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100,53</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103,96</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2019</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100,84</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102,53</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2020</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99,92</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106,07</w:t>
            </w:r>
          </w:p>
        </w:tc>
      </w:tr>
      <w:tr>
        <w:tblPrEx>
          <w:tblCellMar>
            <w:top w:w="0" w:type="dxa"/>
            <w:left w:w="108" w:type="dxa"/>
            <w:bottom w:w="0" w:type="dxa"/>
            <w:right w:w="108" w:type="dxa"/>
          </w:tblCellMar>
        </w:tblPrEx>
        <w:trPr>
          <w:trHeight w:val="340" w:hRule="atLeast"/>
        </w:trPr>
        <w:tc>
          <w:tcPr>
            <w:tcW w:w="2089"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Năm 2021</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101,43</w:t>
            </w:r>
          </w:p>
        </w:tc>
        <w:tc>
          <w:tcPr>
            <w:tcW w:w="270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101,70</w:t>
            </w:r>
          </w:p>
        </w:tc>
      </w:tr>
      <w:tr>
        <w:tblPrEx>
          <w:tblCellMar>
            <w:top w:w="0" w:type="dxa"/>
            <w:left w:w="108" w:type="dxa"/>
            <w:bottom w:w="0" w:type="dxa"/>
            <w:right w:w="108" w:type="dxa"/>
          </w:tblCellMar>
        </w:tblPrEx>
        <w:trPr>
          <w:trHeight w:val="340" w:hRule="atLeast"/>
        </w:trPr>
        <w:tc>
          <w:tcPr>
            <w:tcW w:w="2089"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1455" w:type="pct"/>
            <w:tcBorders>
              <w:top w:val="nil"/>
              <w:left w:val="nil"/>
              <w:bottom w:val="single" w:color="000000" w:sz="2" w:space="0"/>
              <w:right w:val="nil"/>
            </w:tcBorders>
            <w:shd w:val="clear" w:color="auto" w:fill="auto"/>
            <w:noWrap/>
            <w:vAlign w:val="bottom"/>
          </w:tcPr>
          <w:p>
            <w:pPr>
              <w:rPr>
                <w:rFonts w:ascii="Times New Roman" w:hAnsi="Times New Roman"/>
                <w:b/>
                <w:bCs/>
                <w:color w:val="000000"/>
                <w:sz w:val="20"/>
              </w:rPr>
            </w:pPr>
          </w:p>
        </w:tc>
        <w:tc>
          <w:tcPr>
            <w:tcW w:w="1455" w:type="pct"/>
            <w:tcBorders>
              <w:top w:val="nil"/>
              <w:left w:val="nil"/>
              <w:bottom w:val="single" w:color="000000" w:sz="2" w:space="0"/>
              <w:right w:val="nil"/>
            </w:tcBorders>
            <w:shd w:val="clear" w:color="auto" w:fill="auto"/>
            <w:noWrap/>
            <w:vAlign w:val="bottom"/>
          </w:tcPr>
          <w:p>
            <w:pPr>
              <w:jc w:val="center"/>
              <w:rPr>
                <w:rFonts w:ascii="Times New Roman" w:hAnsi="Times New Roman"/>
                <w:color w:val="000000"/>
                <w:sz w:val="20"/>
              </w:rPr>
            </w:pPr>
          </w:p>
        </w:tc>
      </w:tr>
    </w:tbl>
    <w:p>
      <w:pPr>
        <w:pStyle w:val="35"/>
        <w:spacing w:after="120"/>
        <w:ind w:left="0"/>
        <w:rPr>
          <w:rFonts w:ascii="Times New Roman" w:hAnsi="Times New Roman"/>
          <w:b/>
          <w:sz w:val="20"/>
        </w:rPr>
      </w:pPr>
    </w:p>
    <w:p>
      <w:pPr>
        <w:rPr>
          <w:rFonts w:ascii="Times New Roman" w:hAnsi="Times New Roman"/>
          <w:sz w:val="20"/>
        </w:rPr>
      </w:pPr>
    </w:p>
    <w:p>
      <w:pPr>
        <w:rPr>
          <w:rFonts w:ascii="Times New Roman" w:hAnsi="Times New Roman"/>
          <w:sz w:val="20"/>
        </w:rPr>
      </w:pPr>
    </w:p>
    <w:p>
      <w:pPr>
        <w:rPr>
          <w:rFonts w:ascii="Times New Roman" w:hAnsi="Times New Roman"/>
          <w:sz w:val="20"/>
        </w:rPr>
      </w:pPr>
    </w:p>
    <w:p>
      <w:pPr>
        <w:rPr>
          <w:rFonts w:ascii="Times New Roman" w:hAnsi="Times New Roman"/>
          <w:sz w:val="20"/>
        </w:rPr>
      </w:pP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Chỉ số giá tháng 02-2021 (%)</w:t>
      </w:r>
    </w:p>
    <w:tbl>
      <w:tblPr>
        <w:tblStyle w:val="5"/>
        <w:tblW w:w="4996" w:type="pct"/>
        <w:tblInd w:w="0" w:type="dxa"/>
        <w:tblLayout w:type="autofit"/>
        <w:tblCellMar>
          <w:top w:w="0" w:type="dxa"/>
          <w:left w:w="108" w:type="dxa"/>
          <w:bottom w:w="0" w:type="dxa"/>
          <w:right w:w="108" w:type="dxa"/>
        </w:tblCellMar>
      </w:tblPr>
      <w:tblGrid>
        <w:gridCol w:w="3695"/>
        <w:gridCol w:w="1125"/>
        <w:gridCol w:w="1125"/>
        <w:gridCol w:w="1064"/>
        <w:gridCol w:w="1021"/>
        <w:gridCol w:w="1251"/>
      </w:tblGrid>
      <w:tr>
        <w:tblPrEx>
          <w:tblCellMar>
            <w:top w:w="0" w:type="dxa"/>
            <w:left w:w="108" w:type="dxa"/>
            <w:bottom w:w="0" w:type="dxa"/>
            <w:right w:w="108" w:type="dxa"/>
          </w:tblCellMar>
        </w:tblPrEx>
        <w:trPr>
          <w:trHeight w:val="340" w:hRule="atLeast"/>
        </w:trPr>
        <w:tc>
          <w:tcPr>
            <w:tcW w:w="1990" w:type="pct"/>
            <w:vMerge w:val="restart"/>
            <w:tcBorders>
              <w:top w:val="single" w:color="000000" w:sz="2" w:space="0"/>
              <w:left w:val="nil"/>
              <w:right w:val="nil"/>
            </w:tcBorders>
            <w:shd w:val="clear" w:color="auto" w:fill="auto"/>
            <w:noWrap/>
            <w:vAlign w:val="bottom"/>
          </w:tcPr>
          <w:p>
            <w:pPr>
              <w:rPr>
                <w:rFonts w:ascii="Times New Roman" w:hAnsi="Times New Roman"/>
                <w:color w:val="000000"/>
                <w:sz w:val="20"/>
              </w:rPr>
            </w:pPr>
          </w:p>
        </w:tc>
        <w:tc>
          <w:tcPr>
            <w:tcW w:w="2335" w:type="pct"/>
            <w:gridSpan w:val="4"/>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Tháng 02 năm 2021 so với</w:t>
            </w:r>
          </w:p>
        </w:tc>
        <w:tc>
          <w:tcPr>
            <w:tcW w:w="674" w:type="pct"/>
            <w:vMerge w:val="restart"/>
            <w:tcBorders>
              <w:top w:val="single" w:color="000000" w:sz="2" w:space="0"/>
              <w:left w:val="nil"/>
              <w:bottom w:val="nil"/>
              <w:right w:val="nil"/>
            </w:tcBorders>
            <w:shd w:val="clear" w:color="auto" w:fill="auto"/>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BQ 01 tháng</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đầu năm 2021 so cùng kỳ</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 trước</w:t>
            </w:r>
          </w:p>
        </w:tc>
      </w:tr>
      <w:tr>
        <w:tblPrEx>
          <w:tblCellMar>
            <w:top w:w="0" w:type="dxa"/>
            <w:left w:w="108" w:type="dxa"/>
            <w:bottom w:w="0" w:type="dxa"/>
            <w:right w:w="108" w:type="dxa"/>
          </w:tblCellMar>
        </w:tblPrEx>
        <w:trPr>
          <w:trHeight w:val="340" w:hRule="atLeast"/>
        </w:trPr>
        <w:tc>
          <w:tcPr>
            <w:tcW w:w="1990" w:type="pct"/>
            <w:vMerge w:val="continue"/>
            <w:tcBorders>
              <w:left w:val="nil"/>
              <w:right w:val="nil"/>
            </w:tcBorders>
            <w:shd w:val="clear" w:color="auto" w:fill="auto"/>
            <w:noWrap/>
            <w:vAlign w:val="bottom"/>
          </w:tcPr>
          <w:p>
            <w:pPr>
              <w:rPr>
                <w:rFonts w:ascii="Times New Roman" w:hAnsi="Times New Roman"/>
                <w:color w:val="000000"/>
                <w:sz w:val="20"/>
              </w:rPr>
            </w:pPr>
          </w:p>
        </w:tc>
        <w:tc>
          <w:tcPr>
            <w:tcW w:w="606"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Kỳ gốc</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(2019)</w:t>
            </w:r>
          </w:p>
        </w:tc>
        <w:tc>
          <w:tcPr>
            <w:tcW w:w="606"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02</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2020</w:t>
            </w:r>
          </w:p>
        </w:tc>
        <w:tc>
          <w:tcPr>
            <w:tcW w:w="573"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 01</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năm</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2021</w:t>
            </w:r>
          </w:p>
        </w:tc>
        <w:tc>
          <w:tcPr>
            <w:tcW w:w="550"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eastAsia="SimSun"/>
                <w:color w:val="000000"/>
                <w:sz w:val="20"/>
                <w:lang w:eastAsia="zh-CN"/>
              </w:rPr>
            </w:pPr>
            <w:r>
              <w:rPr>
                <w:rFonts w:ascii="Times New Roman" w:hAnsi="Times New Roman" w:eastAsia="SimSun"/>
                <w:color w:val="000000"/>
                <w:sz w:val="20"/>
                <w:lang w:eastAsia="zh-CN"/>
              </w:rPr>
              <w:t>Tháng</w:t>
            </w:r>
          </w:p>
          <w:p>
            <w:pPr>
              <w:jc w:val="center"/>
              <w:textAlignment w:val="center"/>
              <w:rPr>
                <w:rFonts w:ascii="Times New Roman" w:hAnsi="Times New Roman"/>
                <w:color w:val="000000"/>
                <w:sz w:val="20"/>
              </w:rPr>
            </w:pPr>
            <w:r>
              <w:rPr>
                <w:rFonts w:ascii="Times New Roman" w:hAnsi="Times New Roman" w:eastAsia="SimSun"/>
                <w:color w:val="000000"/>
                <w:sz w:val="20"/>
                <w:lang w:eastAsia="zh-CN"/>
              </w:rPr>
              <w:t>trước</w:t>
            </w:r>
          </w:p>
        </w:tc>
        <w:tc>
          <w:tcPr>
            <w:tcW w:w="674" w:type="pct"/>
            <w:vMerge w:val="continue"/>
            <w:tcBorders>
              <w:top w:val="nil"/>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a. Chỉ số giá tiêu dùng (%)</w:t>
            </w:r>
          </w:p>
        </w:tc>
        <w:tc>
          <w:tcPr>
            <w:tcW w:w="1125" w:type="dxa"/>
            <w:tcBorders>
              <w:top w:val="single" w:color="000000" w:sz="2" w:space="0"/>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104,16</w:t>
            </w:r>
          </w:p>
        </w:tc>
        <w:tc>
          <w:tcPr>
            <w:tcW w:w="1125" w:type="dxa"/>
            <w:tcBorders>
              <w:top w:val="single" w:color="000000" w:sz="2" w:space="0"/>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101,70</w:t>
            </w:r>
          </w:p>
        </w:tc>
        <w:tc>
          <w:tcPr>
            <w:tcW w:w="1064" w:type="dxa"/>
            <w:tcBorders>
              <w:top w:val="single" w:color="000000" w:sz="2" w:space="0"/>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101,35</w:t>
            </w:r>
          </w:p>
        </w:tc>
        <w:tc>
          <w:tcPr>
            <w:tcW w:w="1021" w:type="dxa"/>
            <w:tcBorders>
              <w:top w:val="single" w:color="000000" w:sz="2" w:space="0"/>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101,43</w:t>
            </w:r>
          </w:p>
        </w:tc>
        <w:tc>
          <w:tcPr>
            <w:tcW w:w="1251" w:type="dxa"/>
            <w:tcBorders>
              <w:top w:val="single" w:color="000000" w:sz="2" w:space="0"/>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100,94</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 Hàng ăn và dịch vụ ăn uống</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110,23</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103,04</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101,89</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101,29</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102,45</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Lương thực</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111,71</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109,96</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102,78</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101,51</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108,95</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Thực phẩm</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113,85</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102,73</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102,26</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101,49</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102,11</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Ăn uống ngoài gia đình</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102,92</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100,95</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100,84</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100,82</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100,58</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2. Đồ uống và thuốc lá</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102,83</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103,70</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102,17</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101,51</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103,23</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3. May mặc, mũ nón, giầy dép</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103,47</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104,50</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102,25</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102,00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103,67</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4. Nhà ở, điện, nuớc, chất đốt và VLXD</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102,38</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101,09</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100,91</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103,85</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99,06</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5. Thiết bị và đồ dùng gia đình</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101,62</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103,46</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100,64</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100,51</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103,55</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6. Thuốc và dịch vụ y tế</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100,10</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100,07</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100,09</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Trong đó: Dịch vụ y tế</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7. Giao thông</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96,49</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91,99</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102,10</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100,82</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90,45</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8. Bưu chính viễn thông</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99,65</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99,71</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99,68</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9. Giáo dục</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104,33</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104,29</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104,30</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i/>
                <w:iCs/>
                <w:color w:val="000000"/>
                <w:sz w:val="20"/>
              </w:rPr>
            </w:pPr>
            <w:r>
              <w:rPr>
                <w:rFonts w:ascii="Times New Roman" w:hAnsi="Times New Roman" w:eastAsia="SimSun"/>
                <w:i/>
                <w:iCs/>
                <w:color w:val="000000"/>
                <w:sz w:val="20"/>
                <w:lang w:eastAsia="zh-CN"/>
              </w:rPr>
              <w:t>Trong đó: Dịch vụ giáo dục</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104,69</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104,69</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100,00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104,69</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10. Văn hoá, giải trí và du lịch</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99,97</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98,27</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100,12</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100,11</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98,24</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11. Hàng hoá và dịch vụ khác</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102,78</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104,05</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101,25</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100,85</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color w:val="000000"/>
                <w:sz w:val="20"/>
                <w:szCs w:val="20"/>
              </w:rPr>
            </w:pPr>
            <w:r>
              <w:rPr>
                <w:rFonts w:hint="default" w:ascii="Times New Roman" w:hAnsi="Times New Roman" w:eastAsia="SimSun" w:cs="Times New Roman"/>
                <w:i w:val="0"/>
                <w:iCs w:val="0"/>
                <w:color w:val="000000"/>
                <w:kern w:val="0"/>
                <w:sz w:val="20"/>
                <w:szCs w:val="20"/>
                <w:u w:val="none"/>
                <w:lang w:val="en-US" w:eastAsia="zh-CN" w:bidi="ar"/>
              </w:rPr>
              <w:t>103,83</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b. Chỉ số giá vàng</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142,44</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122,93</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102,13</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99,75</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125,44</w:t>
            </w:r>
          </w:p>
        </w:tc>
      </w:tr>
      <w:tr>
        <w:tblPrEx>
          <w:tblCellMar>
            <w:top w:w="0" w:type="dxa"/>
            <w:left w:w="108" w:type="dxa"/>
            <w:bottom w:w="0" w:type="dxa"/>
            <w:right w:w="108" w:type="dxa"/>
          </w:tblCellMar>
        </w:tblPrEx>
        <w:trPr>
          <w:trHeight w:val="340" w:hRule="atLeast"/>
        </w:trPr>
        <w:tc>
          <w:tcPr>
            <w:tcW w:w="1990"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c  Chỉ số giá đô la mỹ</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99,17</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99,06</w:t>
            </w:r>
          </w:p>
        </w:tc>
        <w:tc>
          <w:tcPr>
            <w:tcW w:w="106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99,44</w:t>
            </w:r>
          </w:p>
        </w:tc>
        <w:tc>
          <w:tcPr>
            <w:tcW w:w="102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99,70</w:t>
            </w:r>
          </w:p>
        </w:tc>
        <w:tc>
          <w:tcPr>
            <w:tcW w:w="125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Times New Roman" w:hAnsi="Times New Roman"/>
                <w:b/>
                <w:bCs/>
                <w:color w:val="000000"/>
                <w:sz w:val="20"/>
                <w:szCs w:val="20"/>
              </w:rPr>
            </w:pPr>
            <w:r>
              <w:rPr>
                <w:rFonts w:hint="default" w:ascii="Times New Roman" w:hAnsi="Times New Roman" w:eastAsia="SimSun" w:cs="Times New Roman"/>
                <w:b/>
                <w:bCs/>
                <w:i w:val="0"/>
                <w:iCs w:val="0"/>
                <w:color w:val="000000"/>
                <w:kern w:val="0"/>
                <w:sz w:val="20"/>
                <w:szCs w:val="20"/>
                <w:u w:val="none"/>
                <w:lang w:val="en-US" w:eastAsia="zh-CN" w:bidi="ar"/>
              </w:rPr>
              <w:t>99,37</w:t>
            </w:r>
          </w:p>
        </w:tc>
      </w:tr>
      <w:tr>
        <w:tblPrEx>
          <w:tblCellMar>
            <w:top w:w="0" w:type="dxa"/>
            <w:left w:w="108" w:type="dxa"/>
            <w:bottom w:w="0" w:type="dxa"/>
            <w:right w:w="108" w:type="dxa"/>
          </w:tblCellMar>
        </w:tblPrEx>
        <w:trPr>
          <w:trHeight w:val="340" w:hRule="atLeast"/>
        </w:trPr>
        <w:tc>
          <w:tcPr>
            <w:tcW w:w="1990" w:type="pct"/>
            <w:tcBorders>
              <w:top w:val="nil"/>
              <w:left w:val="nil"/>
              <w:bottom w:val="single" w:color="000000" w:sz="2" w:space="0"/>
              <w:right w:val="nil"/>
            </w:tcBorders>
            <w:shd w:val="clear" w:color="auto" w:fill="auto"/>
            <w:noWrap/>
            <w:vAlign w:val="bottom"/>
          </w:tcPr>
          <w:p>
            <w:pPr>
              <w:jc w:val="center"/>
              <w:rPr>
                <w:rFonts w:ascii="Times New Roman" w:hAnsi="Times New Roman"/>
                <w:b/>
                <w:bCs/>
                <w:color w:val="000000"/>
                <w:sz w:val="20"/>
              </w:rPr>
            </w:pPr>
          </w:p>
        </w:tc>
        <w:tc>
          <w:tcPr>
            <w:tcW w:w="606" w:type="pct"/>
            <w:tcBorders>
              <w:top w:val="nil"/>
              <w:left w:val="nil"/>
              <w:bottom w:val="single" w:color="000000" w:sz="2" w:space="0"/>
              <w:right w:val="nil"/>
            </w:tcBorders>
            <w:shd w:val="clear" w:color="auto" w:fill="auto"/>
            <w:noWrap/>
            <w:vAlign w:val="bottom"/>
          </w:tcPr>
          <w:p>
            <w:pPr>
              <w:rPr>
                <w:rFonts w:ascii="Times New Roman" w:hAnsi="Times New Roman"/>
                <w:color w:val="000000"/>
                <w:sz w:val="20"/>
              </w:rPr>
            </w:pPr>
          </w:p>
        </w:tc>
        <w:tc>
          <w:tcPr>
            <w:tcW w:w="606"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573"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550"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c>
          <w:tcPr>
            <w:tcW w:w="674" w:type="pct"/>
            <w:tcBorders>
              <w:top w:val="nil"/>
              <w:left w:val="nil"/>
              <w:bottom w:val="single" w:color="000000" w:sz="2" w:space="0"/>
              <w:right w:val="nil"/>
            </w:tcBorders>
            <w:shd w:val="clear" w:color="auto" w:fill="auto"/>
            <w:noWrap/>
            <w:vAlign w:val="bottom"/>
          </w:tcPr>
          <w:p>
            <w:pPr>
              <w:jc w:val="right"/>
              <w:rPr>
                <w:rFonts w:ascii="Times New Roman" w:hAnsi="Times New Roman"/>
                <w:color w:val="000000"/>
                <w:sz w:val="20"/>
              </w:rPr>
            </w:pPr>
          </w:p>
        </w:tc>
      </w:tr>
    </w:tbl>
    <w:p>
      <w:pPr>
        <w:spacing w:after="120"/>
        <w:rPr>
          <w:rFonts w:ascii="Times New Roman" w:hAnsi="Times New Roman"/>
          <w:b/>
          <w:sz w:val="20"/>
        </w:rPr>
      </w:pPr>
    </w:p>
    <w:p>
      <w:pPr>
        <w:spacing w:after="120"/>
        <w:rPr>
          <w:rFonts w:ascii="Times New Roman" w:hAnsi="Times New Roman"/>
          <w:b/>
          <w:sz w:val="20"/>
        </w:rPr>
      </w:pPr>
      <w:r>
        <w:rPr>
          <w:rFonts w:ascii="Times New Roman" w:hAnsi="Times New Roman"/>
          <w:b/>
          <w:sz w:val="20"/>
        </w:rPr>
        <w:br w:type="page"/>
      </w:r>
    </w:p>
    <w:p>
      <w:pPr>
        <w:pStyle w:val="35"/>
        <w:numPr>
          <w:ilvl w:val="0"/>
          <w:numId w:val="1"/>
        </w:numPr>
        <w:spacing w:after="120"/>
        <w:ind w:left="567" w:hanging="567"/>
        <w:rPr>
          <w:rFonts w:ascii="Times New Roman" w:hAnsi="Times New Roman"/>
          <w:b/>
          <w:sz w:val="28"/>
          <w:szCs w:val="28"/>
        </w:rPr>
      </w:pPr>
      <w:r>
        <w:rPr>
          <w:rFonts w:ascii="Times New Roman" w:hAnsi="Times New Roman"/>
          <w:b/>
          <w:sz w:val="28"/>
          <w:szCs w:val="28"/>
        </w:rPr>
        <w:t>Một số chỉ tiêu xã hội</w:t>
      </w:r>
    </w:p>
    <w:tbl>
      <w:tblPr>
        <w:tblStyle w:val="5"/>
        <w:tblW w:w="4996" w:type="pct"/>
        <w:tblInd w:w="0" w:type="dxa"/>
        <w:tblLayout w:type="fixed"/>
        <w:tblCellMar>
          <w:top w:w="0" w:type="dxa"/>
          <w:left w:w="108" w:type="dxa"/>
          <w:bottom w:w="0" w:type="dxa"/>
          <w:right w:w="108" w:type="dxa"/>
        </w:tblCellMar>
      </w:tblPr>
      <w:tblGrid>
        <w:gridCol w:w="4835"/>
        <w:gridCol w:w="1231"/>
        <w:gridCol w:w="1453"/>
        <w:gridCol w:w="1762"/>
      </w:tblGrid>
      <w:tr>
        <w:tblPrEx>
          <w:tblCellMar>
            <w:top w:w="0" w:type="dxa"/>
            <w:left w:w="108" w:type="dxa"/>
            <w:bottom w:w="0" w:type="dxa"/>
            <w:right w:w="108" w:type="dxa"/>
          </w:tblCellMar>
        </w:tblPrEx>
        <w:trPr>
          <w:trHeight w:val="670" w:hRule="atLeast"/>
        </w:trPr>
        <w:tc>
          <w:tcPr>
            <w:tcW w:w="2605" w:type="pct"/>
            <w:tcBorders>
              <w:top w:val="single" w:color="000000" w:sz="2" w:space="0"/>
              <w:left w:val="nil"/>
              <w:bottom w:val="nil"/>
              <w:right w:val="nil"/>
            </w:tcBorders>
            <w:shd w:val="clear" w:color="auto" w:fill="auto"/>
            <w:noWrap/>
            <w:vAlign w:val="center"/>
          </w:tcPr>
          <w:p>
            <w:pPr>
              <w:jc w:val="center"/>
              <w:rPr>
                <w:rFonts w:ascii="Times New Roman" w:hAnsi="Times New Roman"/>
                <w:color w:val="000000"/>
                <w:sz w:val="20"/>
              </w:rPr>
            </w:pPr>
          </w:p>
        </w:tc>
        <w:tc>
          <w:tcPr>
            <w:tcW w:w="663" w:type="pct"/>
            <w:tcBorders>
              <w:top w:val="single" w:color="000000" w:sz="2" w:space="0"/>
              <w:left w:val="nil"/>
              <w:bottom w:val="single" w:color="000000" w:sz="2" w:space="0"/>
              <w:right w:val="nil"/>
            </w:tcBorders>
            <w:shd w:val="clear" w:color="auto" w:fill="auto"/>
            <w:noWrap/>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Đơn vị tính</w:t>
            </w:r>
          </w:p>
        </w:tc>
        <w:tc>
          <w:tcPr>
            <w:tcW w:w="783"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Phát sinh trong tháng</w:t>
            </w:r>
          </w:p>
        </w:tc>
        <w:tc>
          <w:tcPr>
            <w:tcW w:w="949" w:type="pct"/>
            <w:tcBorders>
              <w:top w:val="single" w:color="000000" w:sz="2" w:space="0"/>
              <w:left w:val="nil"/>
              <w:bottom w:val="single" w:color="000000" w:sz="2" w:space="0"/>
              <w:right w:val="nil"/>
            </w:tcBorders>
            <w:shd w:val="clear" w:color="auto" w:fill="auto"/>
            <w:vAlign w:val="center"/>
          </w:tcPr>
          <w:p>
            <w:pPr>
              <w:jc w:val="center"/>
              <w:textAlignment w:val="center"/>
              <w:rPr>
                <w:rFonts w:ascii="Times New Roman" w:hAnsi="Times New Roman"/>
                <w:color w:val="000000"/>
                <w:sz w:val="20"/>
              </w:rPr>
            </w:pPr>
            <w:r>
              <w:rPr>
                <w:rFonts w:ascii="Times New Roman" w:hAnsi="Times New Roman" w:eastAsia="SimSun"/>
                <w:color w:val="000000"/>
                <w:sz w:val="20"/>
                <w:lang w:eastAsia="zh-CN"/>
              </w:rPr>
              <w:t>Cộng dồn đến cuối tháng ước tính</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MỘT SỐ CHỈ TIÊU XÃ HỘI</w:t>
            </w:r>
          </w:p>
        </w:tc>
        <w:tc>
          <w:tcPr>
            <w:tcW w:w="663" w:type="pct"/>
            <w:tcBorders>
              <w:top w:val="single" w:color="000000" w:sz="2" w:space="0"/>
              <w:left w:val="nil"/>
              <w:bottom w:val="nil"/>
              <w:right w:val="nil"/>
            </w:tcBorders>
            <w:shd w:val="clear" w:color="auto" w:fill="auto"/>
            <w:noWrap/>
            <w:vAlign w:val="bottom"/>
          </w:tcPr>
          <w:p>
            <w:pPr>
              <w:jc w:val="center"/>
              <w:rPr>
                <w:rFonts w:ascii="Times New Roman" w:hAnsi="Times New Roman"/>
                <w:i/>
                <w:iCs/>
                <w:color w:val="000000"/>
                <w:sz w:val="20"/>
              </w:rPr>
            </w:pPr>
          </w:p>
        </w:tc>
        <w:tc>
          <w:tcPr>
            <w:tcW w:w="783" w:type="pct"/>
            <w:tcBorders>
              <w:top w:val="single" w:color="000000" w:sz="2" w:space="0"/>
              <w:left w:val="nil"/>
              <w:bottom w:val="nil"/>
              <w:right w:val="nil"/>
            </w:tcBorders>
            <w:shd w:val="clear" w:color="auto" w:fill="auto"/>
            <w:noWrap/>
            <w:vAlign w:val="bottom"/>
          </w:tcPr>
          <w:p>
            <w:pPr>
              <w:jc w:val="center"/>
              <w:rPr>
                <w:rFonts w:ascii="Times New Roman" w:hAnsi="Times New Roman"/>
                <w:color w:val="000000"/>
                <w:sz w:val="20"/>
              </w:rPr>
            </w:pPr>
          </w:p>
        </w:tc>
        <w:tc>
          <w:tcPr>
            <w:tcW w:w="949" w:type="pct"/>
            <w:tcBorders>
              <w:top w:val="single" w:color="000000" w:sz="2" w:space="0"/>
              <w:left w:val="nil"/>
              <w:bottom w:val="nil"/>
              <w:right w:val="nil"/>
            </w:tcBorders>
            <w:shd w:val="clear" w:color="auto" w:fill="auto"/>
            <w:noWrap/>
            <w:vAlign w:val="bottom"/>
          </w:tcPr>
          <w:p>
            <w:pPr>
              <w:jc w:val="center"/>
              <w:rPr>
                <w:rFonts w:ascii="Times New Roman" w:hAnsi="Times New Roman"/>
                <w:b/>
                <w:bCs/>
                <w:color w:val="000000"/>
                <w:sz w:val="20"/>
              </w:rPr>
            </w:pP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 Môi trường</w:t>
            </w:r>
          </w:p>
        </w:tc>
        <w:tc>
          <w:tcPr>
            <w:tcW w:w="663" w:type="pct"/>
            <w:tcBorders>
              <w:top w:val="nil"/>
              <w:left w:val="nil"/>
              <w:bottom w:val="nil"/>
              <w:right w:val="nil"/>
            </w:tcBorders>
            <w:shd w:val="clear" w:color="auto" w:fill="auto"/>
            <w:noWrap/>
            <w:vAlign w:val="bottom"/>
          </w:tcPr>
          <w:p>
            <w:pPr>
              <w:jc w:val="center"/>
              <w:rPr>
                <w:rFonts w:ascii="Times New Roman" w:hAnsi="Times New Roman"/>
                <w:i/>
                <w:iCs/>
                <w:color w:val="000000"/>
                <w:sz w:val="20"/>
              </w:rPr>
            </w:pPr>
          </w:p>
        </w:tc>
        <w:tc>
          <w:tcPr>
            <w:tcW w:w="783" w:type="pct"/>
            <w:tcBorders>
              <w:top w:val="nil"/>
              <w:left w:val="nil"/>
              <w:bottom w:val="nil"/>
              <w:right w:val="nil"/>
            </w:tcBorders>
            <w:shd w:val="clear" w:color="auto" w:fill="auto"/>
            <w:noWrap/>
            <w:vAlign w:val="bottom"/>
          </w:tcPr>
          <w:p>
            <w:pPr>
              <w:jc w:val="center"/>
              <w:rPr>
                <w:rFonts w:ascii="Times New Roman" w:hAnsi="Times New Roman"/>
                <w:color w:val="000000"/>
                <w:sz w:val="20"/>
              </w:rPr>
            </w:pPr>
          </w:p>
        </w:tc>
        <w:tc>
          <w:tcPr>
            <w:tcW w:w="949" w:type="pct"/>
            <w:tcBorders>
              <w:top w:val="nil"/>
              <w:left w:val="nil"/>
              <w:bottom w:val="nil"/>
              <w:right w:val="nil"/>
            </w:tcBorders>
            <w:shd w:val="clear" w:color="auto" w:fill="auto"/>
            <w:noWrap/>
            <w:vAlign w:val="bottom"/>
          </w:tcPr>
          <w:p>
            <w:pPr>
              <w:jc w:val="center"/>
              <w:rPr>
                <w:rFonts w:ascii="Times New Roman" w:hAnsi="Times New Roman"/>
                <w:b/>
                <w:bCs/>
                <w:color w:val="000000"/>
                <w:sz w:val="20"/>
              </w:rPr>
            </w:pP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1.1. Cháy, nổ</w:t>
            </w:r>
          </w:p>
        </w:tc>
        <w:tc>
          <w:tcPr>
            <w:tcW w:w="663" w:type="pct"/>
            <w:tcBorders>
              <w:top w:val="nil"/>
              <w:left w:val="nil"/>
              <w:bottom w:val="nil"/>
              <w:right w:val="nil"/>
            </w:tcBorders>
            <w:shd w:val="clear" w:color="auto" w:fill="auto"/>
            <w:noWrap/>
            <w:vAlign w:val="bottom"/>
          </w:tcPr>
          <w:p>
            <w:pPr>
              <w:jc w:val="center"/>
              <w:rPr>
                <w:rFonts w:ascii="Times New Roman" w:hAnsi="Times New Roman"/>
                <w:i/>
                <w:iCs/>
                <w:color w:val="000000"/>
                <w:sz w:val="20"/>
              </w:rPr>
            </w:pPr>
          </w:p>
        </w:tc>
        <w:tc>
          <w:tcPr>
            <w:tcW w:w="783" w:type="pct"/>
            <w:tcBorders>
              <w:top w:val="nil"/>
              <w:left w:val="nil"/>
              <w:bottom w:val="nil"/>
              <w:right w:val="nil"/>
            </w:tcBorders>
            <w:shd w:val="clear" w:color="auto" w:fill="auto"/>
            <w:noWrap/>
            <w:vAlign w:val="bottom"/>
          </w:tcPr>
          <w:p>
            <w:pPr>
              <w:jc w:val="center"/>
              <w:rPr>
                <w:rFonts w:ascii="Times New Roman" w:hAnsi="Times New Roman"/>
                <w:color w:val="000000"/>
                <w:sz w:val="20"/>
              </w:rPr>
            </w:pPr>
          </w:p>
        </w:tc>
        <w:tc>
          <w:tcPr>
            <w:tcW w:w="949" w:type="pct"/>
            <w:tcBorders>
              <w:top w:val="nil"/>
              <w:left w:val="nil"/>
              <w:bottom w:val="nil"/>
              <w:right w:val="nil"/>
            </w:tcBorders>
            <w:shd w:val="clear" w:color="auto" w:fill="auto"/>
            <w:noWrap/>
            <w:vAlign w:val="bottom"/>
          </w:tcPr>
          <w:p>
            <w:pPr>
              <w:jc w:val="center"/>
              <w:rPr>
                <w:rFonts w:ascii="Times New Roman" w:hAnsi="Times New Roman"/>
                <w:b/>
                <w:bCs/>
                <w:color w:val="000000"/>
                <w:sz w:val="20"/>
              </w:rPr>
            </w:pP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a. Số vụ cháy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 Số vụ nổ</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 Số người chết do cháy nổ</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 Số người bị thương do cháy nổ</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d. Giá trị thiệt hại do cháy nổ</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triệu đồng</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300</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300</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1.2. Vi phạm môi trường</w:t>
            </w:r>
          </w:p>
        </w:tc>
        <w:tc>
          <w:tcPr>
            <w:tcW w:w="663" w:type="pct"/>
            <w:tcBorders>
              <w:top w:val="nil"/>
              <w:left w:val="nil"/>
              <w:bottom w:val="nil"/>
              <w:right w:val="nil"/>
            </w:tcBorders>
            <w:shd w:val="clear" w:color="auto" w:fill="auto"/>
            <w:noWrap/>
            <w:vAlign w:val="bottom"/>
          </w:tcPr>
          <w:p>
            <w:pPr>
              <w:jc w:val="center"/>
              <w:rPr>
                <w:rFonts w:ascii="Times New Roman" w:hAnsi="Times New Roman"/>
                <w:b/>
                <w:bCs/>
                <w:i/>
                <w:iCs/>
                <w:color w:val="000000"/>
                <w:sz w:val="20"/>
              </w:rPr>
            </w:pPr>
          </w:p>
        </w:tc>
        <w:tc>
          <w:tcPr>
            <w:tcW w:w="783" w:type="pct"/>
            <w:tcBorders>
              <w:top w:val="nil"/>
              <w:left w:val="nil"/>
              <w:bottom w:val="nil"/>
              <w:right w:val="nil"/>
            </w:tcBorders>
            <w:shd w:val="clear" w:color="auto" w:fill="auto"/>
            <w:noWrap/>
            <w:vAlign w:val="bottom"/>
          </w:tcPr>
          <w:p>
            <w:pPr>
              <w:jc w:val="center"/>
              <w:rPr>
                <w:rFonts w:ascii="Times New Roman" w:hAnsi="Times New Roman"/>
                <w:b/>
                <w:bCs/>
                <w:sz w:val="20"/>
              </w:rPr>
            </w:pPr>
          </w:p>
        </w:tc>
        <w:tc>
          <w:tcPr>
            <w:tcW w:w="949" w:type="pct"/>
            <w:tcBorders>
              <w:top w:val="nil"/>
              <w:left w:val="nil"/>
              <w:bottom w:val="nil"/>
              <w:right w:val="nil"/>
            </w:tcBorders>
            <w:shd w:val="clear" w:color="auto" w:fill="auto"/>
            <w:noWrap/>
            <w:vAlign w:val="bottom"/>
          </w:tcPr>
          <w:p>
            <w:pPr>
              <w:jc w:val="center"/>
              <w:rPr>
                <w:rFonts w:ascii="Times New Roman" w:hAnsi="Times New Roman"/>
                <w:b/>
                <w:bCs/>
                <w:sz w:val="20"/>
              </w:rPr>
            </w:pP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a. Số vụ vi phạm đã phát hiện</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2</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8</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b. Số vụ vi phạm đã xử lý</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3</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c. Số tiền xử lý</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triệu đồng</w:t>
            </w:r>
          </w:p>
        </w:tc>
        <w:tc>
          <w:tcPr>
            <w:tcW w:w="783" w:type="pct"/>
            <w:tcBorders>
              <w:top w:val="nil"/>
              <w:left w:val="nil"/>
              <w:bottom w:val="nil"/>
              <w:right w:val="nil"/>
            </w:tcBorders>
            <w:shd w:val="clear" w:color="auto" w:fill="auto"/>
            <w:vAlign w:val="bottom"/>
          </w:tcPr>
          <w:p>
            <w:pPr>
              <w:jc w:val="center"/>
              <w:rPr>
                <w:rFonts w:ascii="Times New Roman" w:hAnsi="Times New Roman"/>
                <w:sz w:val="20"/>
              </w:rPr>
            </w:pPr>
            <w:r>
              <w:rPr>
                <w:rFonts w:ascii="Times New Roman" w:hAnsi="Times New Roman"/>
                <w:sz w:val="20"/>
              </w:rPr>
              <w:t>163</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178</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2. Y tế (tính đến 31/01/2021)</w:t>
            </w:r>
          </w:p>
        </w:tc>
        <w:tc>
          <w:tcPr>
            <w:tcW w:w="663" w:type="pct"/>
            <w:tcBorders>
              <w:top w:val="nil"/>
              <w:left w:val="nil"/>
              <w:bottom w:val="nil"/>
              <w:right w:val="nil"/>
            </w:tcBorders>
            <w:shd w:val="clear" w:color="auto" w:fill="auto"/>
            <w:noWrap/>
            <w:vAlign w:val="bottom"/>
          </w:tcPr>
          <w:p>
            <w:pPr>
              <w:jc w:val="center"/>
              <w:rPr>
                <w:rFonts w:ascii="Times New Roman" w:hAnsi="Times New Roman"/>
                <w:b/>
                <w:bCs/>
                <w:i/>
                <w:iCs/>
                <w:color w:val="000000"/>
                <w:sz w:val="20"/>
              </w:rPr>
            </w:pP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949" w:type="pct"/>
            <w:tcBorders>
              <w:top w:val="nil"/>
              <w:left w:val="nil"/>
              <w:bottom w:val="nil"/>
              <w:right w:val="nil"/>
            </w:tcBorders>
            <w:shd w:val="clear" w:color="auto" w:fill="auto"/>
            <w:noWrap/>
            <w:vAlign w:val="bottom"/>
          </w:tcPr>
          <w:p>
            <w:pPr>
              <w:jc w:val="center"/>
              <w:rPr>
                <w:rFonts w:ascii="Times New Roman" w:hAnsi="Times New Roman"/>
                <w:b/>
                <w:bCs/>
                <w:sz w:val="20"/>
              </w:rPr>
            </w:pP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Thương hàn</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Viêm não vi rút (Viêm não do não mô cầu; Viêm não Nhật Bản; Viêm não khác)</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2</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2</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Viêm gan do vi rút (Viêm gan vi rút A, B, C)</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Sốt xuất huyết</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111</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111</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Sốt rét</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Cúm</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1.253</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1.253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Cúm A(H5N1)</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Bệnh tay chân miệng</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435</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435</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Lao phổi</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56</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56</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Lỵ amip</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Lỵ trực trùng</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Quai bị</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Tiêu chảy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914</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914</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ind w:firstLine="400" w:firstLineChars="200"/>
              <w:textAlignment w:val="bottom"/>
              <w:rPr>
                <w:rFonts w:ascii="Times New Roman" w:hAnsi="Times New Roman"/>
                <w:color w:val="000000"/>
                <w:sz w:val="20"/>
              </w:rPr>
            </w:pPr>
            <w:r>
              <w:rPr>
                <w:rFonts w:ascii="Times New Roman" w:hAnsi="Times New Roman" w:eastAsia="SimSun"/>
                <w:color w:val="000000"/>
                <w:sz w:val="20"/>
                <w:lang w:eastAsia="zh-CN"/>
              </w:rPr>
              <w:t>Sởi</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cas</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3. Tai nạn giao thông (từ 15/12/2020 đến 17/02/2021)</w:t>
            </w:r>
          </w:p>
        </w:tc>
        <w:tc>
          <w:tcPr>
            <w:tcW w:w="663" w:type="pct"/>
            <w:tcBorders>
              <w:top w:val="nil"/>
              <w:left w:val="nil"/>
              <w:bottom w:val="nil"/>
              <w:right w:val="nil"/>
            </w:tcBorders>
            <w:shd w:val="clear" w:color="auto" w:fill="auto"/>
            <w:noWrap/>
            <w:vAlign w:val="bottom"/>
          </w:tcPr>
          <w:p>
            <w:pPr>
              <w:jc w:val="center"/>
              <w:rPr>
                <w:rFonts w:ascii="Times New Roman" w:hAnsi="Times New Roman"/>
                <w:i/>
                <w:iCs/>
                <w:color w:val="000000"/>
                <w:sz w:val="20"/>
              </w:rPr>
            </w:pP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p>
        </w:tc>
        <w:tc>
          <w:tcPr>
            <w:tcW w:w="949" w:type="pct"/>
            <w:tcBorders>
              <w:top w:val="nil"/>
              <w:left w:val="nil"/>
              <w:bottom w:val="nil"/>
              <w:right w:val="nil"/>
            </w:tcBorders>
            <w:shd w:val="clear" w:color="auto" w:fill="auto"/>
            <w:noWrap/>
            <w:vAlign w:val="bottom"/>
          </w:tcPr>
          <w:p>
            <w:pPr>
              <w:jc w:val="center"/>
              <w:rPr>
                <w:rFonts w:ascii="Times New Roman" w:hAnsi="Times New Roman"/>
                <w:b/>
                <w:bCs/>
                <w:sz w:val="20"/>
              </w:rPr>
            </w:pP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a- Số vụ tai nạn giao thông</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b/>
                <w:bCs/>
                <w:i/>
                <w:iCs/>
                <w:color w:val="000000"/>
                <w:sz w:val="20"/>
              </w:rPr>
            </w:pPr>
            <w:r>
              <w:rPr>
                <w:rFonts w:ascii="Times New Roman" w:hAnsi="Times New Roman" w:eastAsia="SimSun"/>
                <w:b/>
                <w:bCs/>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bộ </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thủy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vụ</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So cùng kỳ năm trước</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76,19</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bộ </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76,19</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thủy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b-  Số người chết</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b/>
                <w:bCs/>
                <w:i/>
                <w:iCs/>
                <w:color w:val="000000"/>
                <w:sz w:val="20"/>
              </w:rPr>
            </w:pPr>
            <w:r>
              <w:rPr>
                <w:rFonts w:ascii="Times New Roman" w:hAnsi="Times New Roman" w:eastAsia="SimSun"/>
                <w:b/>
                <w:bCs/>
                <w:i/>
                <w:iCs/>
                <w:color w:val="000000"/>
                <w:sz w:val="20"/>
                <w:lang w:eastAsia="zh-CN"/>
              </w:rPr>
              <w:t>người</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bộ </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người</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16</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thủy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người</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So cùng kỳ năm trước</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72,73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bộ </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72,73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thủy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b/>
                <w:bCs/>
                <w:color w:val="000000"/>
                <w:sz w:val="20"/>
              </w:rPr>
            </w:pPr>
            <w:r>
              <w:rPr>
                <w:rFonts w:ascii="Times New Roman" w:hAnsi="Times New Roman" w:eastAsia="SimSun"/>
                <w:b/>
                <w:bCs/>
                <w:color w:val="000000"/>
                <w:sz w:val="20"/>
                <w:lang w:eastAsia="zh-CN"/>
              </w:rPr>
              <w:t xml:space="preserve">      c-  Số người bị thương</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b/>
                <w:bCs/>
                <w:i/>
                <w:iCs/>
                <w:color w:val="000000"/>
                <w:sz w:val="20"/>
              </w:rPr>
            </w:pPr>
            <w:r>
              <w:rPr>
                <w:rFonts w:ascii="Times New Roman" w:hAnsi="Times New Roman" w:eastAsia="SimSun"/>
                <w:b/>
                <w:bCs/>
                <w:i/>
                <w:iCs/>
                <w:color w:val="000000"/>
                <w:sz w:val="20"/>
                <w:lang w:eastAsia="zh-CN"/>
              </w:rPr>
              <w:t>người</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bộ </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người</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4</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thủy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người</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So cùng kỳ năm trước</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133,33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bộ </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133,33</w:t>
            </w:r>
          </w:p>
        </w:tc>
      </w:tr>
      <w:tr>
        <w:tblPrEx>
          <w:tblCellMar>
            <w:top w:w="0" w:type="dxa"/>
            <w:left w:w="108" w:type="dxa"/>
            <w:bottom w:w="0" w:type="dxa"/>
            <w:right w:w="108" w:type="dxa"/>
          </w:tblCellMar>
        </w:tblPrEx>
        <w:trPr>
          <w:trHeight w:val="288" w:hRule="atLeast"/>
        </w:trPr>
        <w:tc>
          <w:tcPr>
            <w:tcW w:w="2605" w:type="pct"/>
            <w:tcBorders>
              <w:top w:val="nil"/>
              <w:left w:val="nil"/>
              <w:bottom w:val="nil"/>
              <w:right w:val="nil"/>
            </w:tcBorders>
            <w:shd w:val="clear" w:color="auto" w:fill="auto"/>
            <w:noWrap/>
            <w:vAlign w:val="bottom"/>
          </w:tcPr>
          <w:p>
            <w:pPr>
              <w:textAlignment w:val="bottom"/>
              <w:rPr>
                <w:rFonts w:ascii="Times New Roman" w:hAnsi="Times New Roman"/>
                <w:color w:val="000000"/>
                <w:sz w:val="20"/>
              </w:rPr>
            </w:pPr>
            <w:r>
              <w:rPr>
                <w:rFonts w:ascii="Times New Roman" w:hAnsi="Times New Roman" w:eastAsia="SimSun"/>
                <w:color w:val="000000"/>
                <w:sz w:val="20"/>
                <w:lang w:eastAsia="zh-CN"/>
              </w:rPr>
              <w:t xml:space="preserve">         - Đường thủy</w:t>
            </w:r>
          </w:p>
        </w:tc>
        <w:tc>
          <w:tcPr>
            <w:tcW w:w="663" w:type="pct"/>
            <w:tcBorders>
              <w:top w:val="nil"/>
              <w:left w:val="nil"/>
              <w:bottom w:val="nil"/>
              <w:right w:val="nil"/>
            </w:tcBorders>
            <w:shd w:val="clear" w:color="auto" w:fill="auto"/>
            <w:noWrap/>
            <w:vAlign w:val="bottom"/>
          </w:tcPr>
          <w:p>
            <w:pPr>
              <w:jc w:val="center"/>
              <w:textAlignment w:val="bottom"/>
              <w:rPr>
                <w:rFonts w:ascii="Times New Roman" w:hAnsi="Times New Roman"/>
                <w:i/>
                <w:iCs/>
                <w:color w:val="000000"/>
                <w:sz w:val="20"/>
              </w:rPr>
            </w:pPr>
            <w:r>
              <w:rPr>
                <w:rFonts w:ascii="Times New Roman" w:hAnsi="Times New Roman" w:eastAsia="SimSun"/>
                <w:i/>
                <w:iCs/>
                <w:color w:val="000000"/>
                <w:sz w:val="20"/>
                <w:lang w:eastAsia="zh-CN"/>
              </w:rPr>
              <w:t>%</w:t>
            </w:r>
          </w:p>
        </w:tc>
        <w:tc>
          <w:tcPr>
            <w:tcW w:w="783"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x</w:t>
            </w:r>
          </w:p>
        </w:tc>
        <w:tc>
          <w:tcPr>
            <w:tcW w:w="949" w:type="pct"/>
            <w:tcBorders>
              <w:top w:val="nil"/>
              <w:left w:val="nil"/>
              <w:bottom w:val="nil"/>
              <w:right w:val="nil"/>
            </w:tcBorders>
            <w:shd w:val="clear" w:color="auto" w:fill="auto"/>
            <w:noWrap/>
            <w:vAlign w:val="bottom"/>
          </w:tcPr>
          <w:p>
            <w:pPr>
              <w:jc w:val="center"/>
              <w:rPr>
                <w:rFonts w:ascii="Times New Roman" w:hAnsi="Times New Roman"/>
                <w:sz w:val="20"/>
              </w:rPr>
            </w:pPr>
            <w:r>
              <w:rPr>
                <w:rFonts w:ascii="Times New Roman" w:hAnsi="Times New Roman"/>
                <w:sz w:val="20"/>
              </w:rPr>
              <w:t>-</w:t>
            </w:r>
          </w:p>
        </w:tc>
      </w:tr>
      <w:tr>
        <w:tblPrEx>
          <w:tblCellMar>
            <w:top w:w="0" w:type="dxa"/>
            <w:left w:w="108" w:type="dxa"/>
            <w:bottom w:w="0" w:type="dxa"/>
            <w:right w:w="108" w:type="dxa"/>
          </w:tblCellMar>
        </w:tblPrEx>
        <w:trPr>
          <w:trHeight w:val="180" w:hRule="atLeast"/>
        </w:trPr>
        <w:tc>
          <w:tcPr>
            <w:tcW w:w="2605" w:type="pct"/>
            <w:tcBorders>
              <w:top w:val="nil"/>
              <w:left w:val="nil"/>
              <w:bottom w:val="single" w:color="000000" w:sz="2" w:space="0"/>
              <w:right w:val="nil"/>
            </w:tcBorders>
            <w:shd w:val="clear" w:color="auto" w:fill="auto"/>
            <w:noWrap/>
            <w:vAlign w:val="bottom"/>
          </w:tcPr>
          <w:p>
            <w:pPr>
              <w:rPr>
                <w:rFonts w:ascii="Times New Roman" w:hAnsi="Times New Roman" w:eastAsia="VNTime"/>
                <w:color w:val="000000"/>
                <w:sz w:val="20"/>
              </w:rPr>
            </w:pPr>
          </w:p>
        </w:tc>
        <w:tc>
          <w:tcPr>
            <w:tcW w:w="663" w:type="pct"/>
            <w:tcBorders>
              <w:top w:val="nil"/>
              <w:left w:val="nil"/>
              <w:bottom w:val="single" w:color="000000" w:sz="2" w:space="0"/>
              <w:right w:val="nil"/>
            </w:tcBorders>
            <w:shd w:val="clear" w:color="auto" w:fill="auto"/>
            <w:noWrap/>
            <w:vAlign w:val="bottom"/>
          </w:tcPr>
          <w:p>
            <w:pPr>
              <w:rPr>
                <w:rFonts w:ascii="Times New Roman" w:hAnsi="Times New Roman" w:eastAsia="VNTime"/>
                <w:color w:val="000000"/>
                <w:sz w:val="20"/>
              </w:rPr>
            </w:pPr>
          </w:p>
        </w:tc>
        <w:tc>
          <w:tcPr>
            <w:tcW w:w="783" w:type="pct"/>
            <w:tcBorders>
              <w:top w:val="nil"/>
              <w:left w:val="nil"/>
              <w:bottom w:val="single" w:color="000000" w:sz="2" w:space="0"/>
              <w:right w:val="nil"/>
            </w:tcBorders>
            <w:shd w:val="clear" w:color="auto" w:fill="auto"/>
            <w:noWrap/>
            <w:vAlign w:val="bottom"/>
          </w:tcPr>
          <w:p>
            <w:pPr>
              <w:rPr>
                <w:rFonts w:ascii="Times New Roman" w:hAnsi="Times New Roman" w:eastAsia="VNTime"/>
                <w:color w:val="000000"/>
                <w:sz w:val="20"/>
              </w:rPr>
            </w:pPr>
          </w:p>
        </w:tc>
        <w:tc>
          <w:tcPr>
            <w:tcW w:w="949" w:type="pct"/>
            <w:tcBorders>
              <w:top w:val="nil"/>
              <w:left w:val="nil"/>
              <w:bottom w:val="single" w:color="000000" w:sz="2" w:space="0"/>
              <w:right w:val="nil"/>
            </w:tcBorders>
            <w:shd w:val="clear" w:color="auto" w:fill="auto"/>
            <w:noWrap/>
            <w:vAlign w:val="bottom"/>
          </w:tcPr>
          <w:p>
            <w:pPr>
              <w:rPr>
                <w:rFonts w:ascii="Times New Roman" w:hAnsi="Times New Roman" w:eastAsia="VNTime"/>
                <w:color w:val="000000"/>
                <w:sz w:val="20"/>
              </w:rPr>
            </w:pPr>
          </w:p>
        </w:tc>
      </w:tr>
    </w:tbl>
    <w:p>
      <w:pPr>
        <w:jc w:val="center"/>
        <w:rPr>
          <w:rFonts w:hint="default" w:ascii="Times New Roman" w:hAnsi="Times New Roman"/>
          <w:b/>
          <w:sz w:val="28"/>
          <w:szCs w:val="28"/>
          <w:lang w:val="en-US"/>
        </w:rPr>
      </w:pPr>
      <w:r>
        <w:rPr>
          <w:rFonts w:ascii="Times New Roman" w:hAnsi="Times New Roman"/>
          <w:b/>
          <w:sz w:val="28"/>
          <w:szCs w:val="28"/>
        </w:rPr>
        <w:br w:type="page"/>
      </w:r>
      <w:r>
        <w:rPr>
          <w:rFonts w:ascii="Times New Roman" w:hAnsi="Times New Roman"/>
          <w:b/>
          <w:sz w:val="28"/>
          <w:szCs w:val="28"/>
        </w:rPr>
        <w:t xml:space="preserve"> PH</w:t>
      </w:r>
      <w:r>
        <w:rPr>
          <w:rFonts w:ascii="Times New Roman" w:hAnsi="Times New Roman"/>
          <w:b/>
          <w:sz w:val="28"/>
          <w:szCs w:val="28"/>
          <w:lang w:val="en-US"/>
        </w:rPr>
        <w:t>Ụ</w:t>
      </w:r>
      <w:r>
        <w:rPr>
          <w:rFonts w:hint="default" w:ascii="Times New Roman" w:hAnsi="Times New Roman"/>
          <w:b/>
          <w:sz w:val="28"/>
          <w:szCs w:val="28"/>
          <w:lang w:val="en-US"/>
        </w:rPr>
        <w:t xml:space="preserve"> LỤC</w:t>
      </w:r>
      <w:r>
        <w:rPr>
          <w:rFonts w:ascii="Times New Roman" w:hAnsi="Times New Roman"/>
          <w:b/>
          <w:sz w:val="28"/>
          <w:szCs w:val="28"/>
        </w:rPr>
        <w:t xml:space="preserve">  II: B</w:t>
      </w:r>
      <w:r>
        <w:rPr>
          <w:rFonts w:hint="default" w:ascii="Times New Roman" w:hAnsi="Times New Roman"/>
          <w:b/>
          <w:sz w:val="28"/>
          <w:szCs w:val="28"/>
          <w:lang w:val="en-US"/>
        </w:rPr>
        <w:t>iểu đồ</w:t>
      </w:r>
    </w:p>
    <w:p>
      <w:pPr>
        <w:pStyle w:val="35"/>
        <w:numPr>
          <w:numId w:val="0"/>
        </w:numPr>
        <w:spacing w:line="276" w:lineRule="auto"/>
        <w:ind w:leftChars="0"/>
        <w:jc w:val="both"/>
        <w:rPr>
          <w:rFonts w:ascii="Times New Roman" w:hAnsi="Times New Roman"/>
          <w:b/>
          <w:sz w:val="28"/>
          <w:szCs w:val="28"/>
        </w:rPr>
      </w:pPr>
      <w:r>
        <w:rPr>
          <w:rFonts w:hint="default" w:ascii="Times New Roman" w:hAnsi="Times New Roman"/>
          <w:b/>
          <w:sz w:val="28"/>
          <w:szCs w:val="28"/>
          <w:lang w:val="en-US"/>
        </w:rPr>
        <w:t xml:space="preserve">1. </w:t>
      </w:r>
      <w:r>
        <w:rPr>
          <w:rFonts w:ascii="Times New Roman" w:hAnsi="Times New Roman"/>
          <w:b/>
          <w:sz w:val="28"/>
          <w:szCs w:val="28"/>
        </w:rPr>
        <w:t>Diê</w:t>
      </w:r>
      <w:r>
        <w:rPr>
          <w:rFonts w:ascii="Times New Roman" w:hAnsi="Times New Roman" w:cs="Arial"/>
          <w:b/>
          <w:sz w:val="28"/>
          <w:szCs w:val="28"/>
        </w:rPr>
        <w:t>̣</w:t>
      </w:r>
      <w:r>
        <w:rPr>
          <w:rFonts w:ascii="Times New Roman" w:hAnsi="Times New Roman" w:cs=".VnTime"/>
          <w:b/>
          <w:sz w:val="28"/>
          <w:szCs w:val="28"/>
        </w:rPr>
        <w:t>n ti</w:t>
      </w:r>
      <w:r>
        <w:rPr>
          <w:rFonts w:ascii="Times New Roman" w:hAnsi="Times New Roman" w:cs="Arial"/>
          <w:b/>
          <w:sz w:val="28"/>
          <w:szCs w:val="28"/>
        </w:rPr>
        <w:t>́</w:t>
      </w:r>
      <w:r>
        <w:rPr>
          <w:rFonts w:ascii="Times New Roman" w:hAnsi="Times New Roman" w:cs=".VnTime"/>
          <w:b/>
          <w:sz w:val="28"/>
          <w:szCs w:val="28"/>
        </w:rPr>
        <w:t xml:space="preserve">ch </w:t>
      </w:r>
      <w:r>
        <w:rPr>
          <w:rFonts w:ascii="Times New Roman" w:hAnsi="Times New Roman"/>
          <w:b/>
          <w:sz w:val="28"/>
          <w:szCs w:val="28"/>
        </w:rPr>
        <w:t>xuống và thu hoạch lúa vụ Đông xuân 2019-2020 và 2020-2021 (đến ngày 15/02; ha):</w:t>
      </w:r>
    </w:p>
    <w:p>
      <w:pPr>
        <w:spacing w:line="276" w:lineRule="auto"/>
        <w:rPr>
          <w:rFonts w:ascii="Times New Roman" w:hAnsi="Times New Roman"/>
          <w:sz w:val="28"/>
          <w:szCs w:val="28"/>
        </w:rPr>
      </w:pPr>
      <w:r>
        <w:rPr>
          <w:rFonts w:ascii="Times New Roman" w:hAnsi="Times New Roman"/>
          <w:sz w:val="28"/>
          <w:szCs w:val="28"/>
        </w:rPr>
        <w:drawing>
          <wp:inline distT="0" distB="0" distL="0" distR="0">
            <wp:extent cx="5740400" cy="3759200"/>
            <wp:effectExtent l="4445" t="4445" r="8255" b="825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276" w:lineRule="auto"/>
        <w:rPr>
          <w:rFonts w:ascii="Times New Roman" w:hAnsi="Times New Roman"/>
          <w:sz w:val="28"/>
          <w:szCs w:val="28"/>
        </w:rPr>
      </w:pPr>
    </w:p>
    <w:p>
      <w:pPr>
        <w:pStyle w:val="35"/>
        <w:numPr>
          <w:numId w:val="0"/>
        </w:numPr>
        <w:spacing w:line="276" w:lineRule="auto"/>
        <w:ind w:leftChars="0"/>
        <w:jc w:val="both"/>
        <w:rPr>
          <w:rFonts w:ascii="Times New Roman" w:hAnsi="Times New Roman"/>
          <w:b/>
          <w:sz w:val="28"/>
          <w:szCs w:val="28"/>
        </w:rPr>
      </w:pPr>
      <w:r>
        <w:rPr>
          <w:rFonts w:hint="default" w:ascii="Times New Roman" w:hAnsi="Times New Roman"/>
          <w:b/>
          <w:sz w:val="28"/>
          <w:szCs w:val="28"/>
          <w:lang w:val="en-US"/>
        </w:rPr>
        <w:t xml:space="preserve">2. </w:t>
      </w:r>
      <w:r>
        <w:rPr>
          <w:rFonts w:ascii="Times New Roman" w:hAnsi="Times New Roman"/>
          <w:b/>
          <w:sz w:val="28"/>
          <w:szCs w:val="28"/>
        </w:rPr>
        <w:t>Tăng trưởng sản lượng một số sản phẩm công nghiệp (tháng 02/2021 so với tháng 02/2020)</w:t>
      </w:r>
    </w:p>
    <w:p>
      <w:pPr>
        <w:spacing w:line="276" w:lineRule="auto"/>
        <w:rPr>
          <w:rFonts w:ascii="Times New Roman" w:hAnsi="Times New Roman"/>
          <w:sz w:val="28"/>
          <w:szCs w:val="28"/>
        </w:rPr>
      </w:pPr>
    </w:p>
    <w:p>
      <w:pPr>
        <w:spacing w:line="276" w:lineRule="auto"/>
        <w:rPr>
          <w:rFonts w:ascii="Times New Roman" w:hAnsi="Times New Roman"/>
          <w:b/>
          <w:sz w:val="28"/>
          <w:szCs w:val="28"/>
        </w:rPr>
      </w:pPr>
      <w:r>
        <w:drawing>
          <wp:inline distT="0" distB="0" distL="114300" distR="114300">
            <wp:extent cx="5742940" cy="3847465"/>
            <wp:effectExtent l="4445" t="5080" r="571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5"/>
        <w:numPr>
          <w:numId w:val="0"/>
        </w:numPr>
        <w:spacing w:line="276" w:lineRule="auto"/>
        <w:ind w:leftChars="0"/>
        <w:rPr>
          <w:rFonts w:ascii="Times New Roman" w:hAnsi="Times New Roman"/>
          <w:b/>
          <w:sz w:val="28"/>
          <w:szCs w:val="28"/>
        </w:rPr>
      </w:pPr>
      <w:r>
        <w:rPr>
          <w:rFonts w:hint="default" w:ascii="Times New Roman" w:hAnsi="Times New Roman"/>
          <w:b/>
          <w:sz w:val="28"/>
          <w:szCs w:val="28"/>
          <w:lang w:val="en-US"/>
        </w:rPr>
        <w:t>3. C</w:t>
      </w:r>
      <w:r>
        <w:rPr>
          <w:rFonts w:ascii="Times New Roman" w:hAnsi="Times New Roman"/>
          <w:b/>
          <w:sz w:val="28"/>
          <w:szCs w:val="28"/>
        </w:rPr>
        <w:t>hỉ số sản xuất công nghiệp tháng 02 các năm 2012-2021 (%)</w:t>
      </w:r>
    </w:p>
    <w:p>
      <w:pPr>
        <w:pStyle w:val="35"/>
        <w:numPr>
          <w:numId w:val="0"/>
        </w:numPr>
        <w:spacing w:line="276" w:lineRule="auto"/>
        <w:ind w:leftChars="0"/>
        <w:rPr>
          <w:rFonts w:ascii="Times New Roman" w:hAnsi="Times New Roman"/>
          <w:b/>
          <w:sz w:val="28"/>
          <w:szCs w:val="28"/>
        </w:rPr>
      </w:pPr>
    </w:p>
    <w:p>
      <w:pPr>
        <w:pStyle w:val="35"/>
        <w:numPr>
          <w:numId w:val="0"/>
        </w:numPr>
        <w:spacing w:line="276" w:lineRule="auto"/>
        <w:ind w:leftChars="0"/>
        <w:rPr>
          <w:rFonts w:ascii="Times New Roman" w:hAnsi="Times New Roman"/>
          <w:b/>
          <w:sz w:val="28"/>
          <w:szCs w:val="28"/>
        </w:rPr>
      </w:pPr>
      <w:r>
        <w:drawing>
          <wp:inline distT="0" distB="0" distL="114300" distR="114300">
            <wp:extent cx="5676265" cy="3856990"/>
            <wp:effectExtent l="4445" t="4445" r="15240" b="5715"/>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276" w:lineRule="auto"/>
        <w:rPr>
          <w:rFonts w:ascii="Times New Roman" w:hAnsi="Times New Roman"/>
          <w:b/>
          <w:sz w:val="28"/>
          <w:szCs w:val="28"/>
        </w:rPr>
      </w:pPr>
    </w:p>
    <w:p>
      <w:pPr>
        <w:keepNext w:val="0"/>
        <w:keepLines w:val="0"/>
        <w:pageBreakBefore w:val="0"/>
        <w:widowControl/>
        <w:kinsoku/>
        <w:wordWrap/>
        <w:overflowPunct/>
        <w:topLinePunct w:val="0"/>
        <w:autoSpaceDE/>
        <w:autoSpaceDN/>
        <w:bidi w:val="0"/>
        <w:adjustRightInd/>
        <w:snapToGrid/>
        <w:spacing w:line="276" w:lineRule="auto"/>
        <w:jc w:val="center"/>
        <w:textAlignment w:val="auto"/>
      </w:pPr>
    </w:p>
    <w:p>
      <w:pPr>
        <w:pStyle w:val="35"/>
        <w:numPr>
          <w:numId w:val="0"/>
        </w:numPr>
        <w:spacing w:line="276" w:lineRule="auto"/>
        <w:ind w:leftChars="0"/>
        <w:rPr>
          <w:rFonts w:ascii="Times New Roman" w:hAnsi="Times New Roman"/>
          <w:b/>
          <w:sz w:val="28"/>
          <w:szCs w:val="28"/>
        </w:rPr>
      </w:pPr>
      <w:r>
        <w:rPr>
          <w:rFonts w:hint="default" w:ascii="Times New Roman" w:hAnsi="Times New Roman"/>
          <w:b/>
          <w:sz w:val="28"/>
          <w:szCs w:val="28"/>
          <w:lang w:val="en-US"/>
        </w:rPr>
        <w:t xml:space="preserve">4. </w:t>
      </w:r>
      <w:r>
        <w:rPr>
          <w:rFonts w:ascii="Times New Roman" w:hAnsi="Times New Roman"/>
          <w:b/>
          <w:sz w:val="28"/>
          <w:szCs w:val="28"/>
        </w:rPr>
        <w:t>Tổng mức bán lẻ hàng hóa và dịch vụ tiêu dùng tháng 02/2020-2021</w:t>
      </w:r>
    </w:p>
    <w:p>
      <w:pPr>
        <w:pStyle w:val="35"/>
        <w:numPr>
          <w:numId w:val="0"/>
        </w:numPr>
        <w:spacing w:line="276" w:lineRule="auto"/>
        <w:ind w:leftChars="0"/>
        <w:rPr>
          <w:rFonts w:ascii="Times New Roman" w:hAnsi="Times New Roman"/>
          <w:b/>
          <w:sz w:val="28"/>
          <w:szCs w:val="28"/>
        </w:rPr>
      </w:pPr>
    </w:p>
    <w:p>
      <w:pPr>
        <w:spacing w:line="276" w:lineRule="auto"/>
        <w:rPr>
          <w:rFonts w:ascii="Times New Roman" w:hAnsi="Times New Roman"/>
          <w:b/>
          <w:sz w:val="28"/>
          <w:szCs w:val="28"/>
        </w:rPr>
      </w:pPr>
      <w:r>
        <w:drawing>
          <wp:inline distT="0" distB="0" distL="114300" distR="114300">
            <wp:extent cx="5572760" cy="3762375"/>
            <wp:effectExtent l="4445" t="4445" r="23495" b="5080"/>
            <wp:docPr id="7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276" w:lineRule="auto"/>
        <w:rPr>
          <w:rFonts w:ascii="Times New Roman" w:hAnsi="Times New Roman"/>
          <w:b/>
          <w:sz w:val="28"/>
          <w:szCs w:val="28"/>
        </w:rPr>
      </w:pPr>
    </w:p>
    <w:p>
      <w:pPr>
        <w:pStyle w:val="35"/>
        <w:numPr>
          <w:numId w:val="0"/>
        </w:numPr>
        <w:spacing w:line="276" w:lineRule="auto"/>
        <w:ind w:leftChars="0"/>
        <w:rPr>
          <w:rFonts w:ascii="Times New Roman" w:hAnsi="Times New Roman"/>
          <w:b/>
          <w:sz w:val="28"/>
          <w:szCs w:val="28"/>
        </w:rPr>
      </w:pPr>
      <w:r>
        <w:rPr>
          <w:rFonts w:hint="default" w:ascii="Times New Roman" w:hAnsi="Times New Roman"/>
          <w:b/>
          <w:sz w:val="28"/>
          <w:szCs w:val="28"/>
          <w:lang w:val="en-US"/>
        </w:rPr>
        <w:t xml:space="preserve">5. </w:t>
      </w:r>
      <w:r>
        <w:rPr>
          <w:rFonts w:ascii="Times New Roman" w:hAnsi="Times New Roman"/>
          <w:b/>
          <w:sz w:val="28"/>
          <w:szCs w:val="28"/>
        </w:rPr>
        <w:t>Tăng trưởng giá trị xuất khẩu một số mặt hàng chủ yếu (tháng 02/2021 so với 02/2020):</w:t>
      </w:r>
    </w:p>
    <w:p>
      <w:pPr>
        <w:pStyle w:val="35"/>
        <w:numPr>
          <w:numId w:val="0"/>
        </w:numPr>
        <w:spacing w:line="276" w:lineRule="auto"/>
        <w:ind w:leftChars="0"/>
        <w:rPr>
          <w:rFonts w:ascii="Times New Roman" w:hAnsi="Times New Roman"/>
          <w:b/>
          <w:sz w:val="28"/>
          <w:szCs w:val="28"/>
        </w:rPr>
      </w:pPr>
      <w:r>
        <w:drawing>
          <wp:inline distT="0" distB="0" distL="114300" distR="114300">
            <wp:extent cx="5685790" cy="4104005"/>
            <wp:effectExtent l="4445" t="4445" r="5715" b="6350"/>
            <wp:docPr id="8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276" w:lineRule="auto"/>
        <w:jc w:val="center"/>
        <w:rPr>
          <w:rFonts w:ascii="Times New Roman" w:hAnsi="Times New Roman"/>
          <w:b/>
          <w:sz w:val="28"/>
          <w:szCs w:val="28"/>
        </w:rPr>
      </w:pPr>
    </w:p>
    <w:p>
      <w:pPr>
        <w:pStyle w:val="35"/>
        <w:numPr>
          <w:numId w:val="0"/>
        </w:numPr>
        <w:spacing w:line="276" w:lineRule="auto"/>
        <w:ind w:leftChars="0"/>
        <w:jc w:val="both"/>
        <w:rPr>
          <w:rFonts w:ascii="Times New Roman" w:hAnsi="Times New Roman"/>
          <w:b/>
          <w:sz w:val="28"/>
          <w:szCs w:val="28"/>
        </w:rPr>
      </w:pPr>
      <w:r>
        <w:rPr>
          <w:rFonts w:hint="default" w:ascii="Times New Roman" w:hAnsi="Times New Roman"/>
          <w:b/>
          <w:sz w:val="28"/>
          <w:szCs w:val="28"/>
          <w:lang w:val="en-US"/>
        </w:rPr>
        <w:t xml:space="preserve">6. </w:t>
      </w:r>
      <w:r>
        <w:rPr>
          <w:rFonts w:ascii="Times New Roman" w:hAnsi="Times New Roman"/>
          <w:b/>
          <w:sz w:val="28"/>
          <w:szCs w:val="28"/>
        </w:rPr>
        <w:t>Tăng trưởng giá trị nhập khẩu một số mặt hàng chủ yếu (tháng 02/2021 so với 02/2020):</w:t>
      </w:r>
    </w:p>
    <w:p>
      <w:pPr>
        <w:pStyle w:val="35"/>
        <w:numPr>
          <w:numId w:val="0"/>
        </w:numPr>
        <w:spacing w:line="276" w:lineRule="auto"/>
        <w:ind w:leftChars="0"/>
        <w:jc w:val="both"/>
        <w:rPr>
          <w:rFonts w:ascii="Times New Roman" w:hAnsi="Times New Roman"/>
          <w:b/>
          <w:sz w:val="28"/>
          <w:szCs w:val="28"/>
        </w:rPr>
      </w:pPr>
      <w:r>
        <w:drawing>
          <wp:inline distT="0" distB="0" distL="114300" distR="114300">
            <wp:extent cx="5667375" cy="3818255"/>
            <wp:effectExtent l="4445" t="5080" r="5080" b="5715"/>
            <wp:docPr id="8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276" w:lineRule="auto"/>
        <w:rPr>
          <w:rFonts w:ascii="Times New Roman" w:hAnsi="Times New Roman"/>
          <w:sz w:val="28"/>
          <w:szCs w:val="28"/>
        </w:rPr>
      </w:pPr>
    </w:p>
    <w:p>
      <w:pPr>
        <w:pStyle w:val="35"/>
        <w:numPr>
          <w:numId w:val="0"/>
        </w:numPr>
        <w:spacing w:line="276" w:lineRule="auto"/>
        <w:ind w:leftChars="0"/>
        <w:rPr>
          <w:rFonts w:ascii="Times New Roman" w:hAnsi="Times New Roman"/>
          <w:b/>
          <w:sz w:val="28"/>
          <w:szCs w:val="28"/>
        </w:rPr>
      </w:pPr>
      <w:r>
        <w:rPr>
          <w:rFonts w:hint="default" w:ascii="Times New Roman" w:hAnsi="Times New Roman"/>
          <w:b/>
          <w:sz w:val="28"/>
          <w:szCs w:val="28"/>
          <w:lang w:val="en-US"/>
        </w:rPr>
        <w:t xml:space="preserve">7. </w:t>
      </w:r>
      <w:r>
        <w:rPr>
          <w:rFonts w:ascii="Times New Roman" w:hAnsi="Times New Roman"/>
          <w:b/>
          <w:sz w:val="28"/>
          <w:szCs w:val="28"/>
        </w:rPr>
        <w:t>Chỉ số giá tháng 02 các năm 2010-2021 so với cùng kỳ năm trước (%)</w:t>
      </w:r>
    </w:p>
    <w:p>
      <w:pPr>
        <w:spacing w:line="276" w:lineRule="auto"/>
        <w:rPr>
          <w:rFonts w:ascii="Times New Roman" w:hAnsi="Times New Roman"/>
          <w:b/>
          <w:sz w:val="28"/>
          <w:szCs w:val="28"/>
        </w:rPr>
      </w:pPr>
    </w:p>
    <w:p>
      <w:pPr>
        <w:spacing w:line="276" w:lineRule="auto"/>
        <w:rPr>
          <w:rFonts w:ascii="Times New Roman" w:hAnsi="Times New Roman"/>
          <w:sz w:val="28"/>
          <w:szCs w:val="28"/>
        </w:rPr>
      </w:pPr>
      <w:r>
        <w:drawing>
          <wp:inline distT="0" distB="0" distL="114300" distR="114300">
            <wp:extent cx="5647055" cy="3657600"/>
            <wp:effectExtent l="4445" t="4445" r="6350" b="14605"/>
            <wp:docPr id="8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35"/>
        <w:numPr>
          <w:numId w:val="0"/>
        </w:numPr>
        <w:spacing w:line="276" w:lineRule="auto"/>
        <w:ind w:leftChars="0"/>
        <w:rPr>
          <w:rFonts w:hint="default" w:ascii="Times New Roman" w:hAnsi="Times New Roman"/>
          <w:b/>
          <w:sz w:val="28"/>
          <w:szCs w:val="28"/>
          <w:lang w:val="en-US"/>
        </w:rPr>
      </w:pPr>
    </w:p>
    <w:p>
      <w:pPr>
        <w:pStyle w:val="35"/>
        <w:numPr>
          <w:numId w:val="0"/>
        </w:numPr>
        <w:spacing w:line="276" w:lineRule="auto"/>
        <w:ind w:leftChars="0"/>
        <w:rPr>
          <w:rFonts w:ascii="Times New Roman" w:hAnsi="Times New Roman"/>
          <w:b/>
          <w:sz w:val="28"/>
          <w:szCs w:val="28"/>
        </w:rPr>
      </w:pPr>
      <w:r>
        <w:rPr>
          <w:rFonts w:hint="default" w:ascii="Times New Roman" w:hAnsi="Times New Roman"/>
          <w:b/>
          <w:sz w:val="28"/>
          <w:szCs w:val="28"/>
          <w:lang w:val="en-US"/>
        </w:rPr>
        <w:t xml:space="preserve">8. </w:t>
      </w:r>
      <w:r>
        <w:rPr>
          <w:rFonts w:ascii="Times New Roman" w:hAnsi="Times New Roman"/>
          <w:b/>
          <w:sz w:val="28"/>
          <w:szCs w:val="28"/>
        </w:rPr>
        <w:t>Chỉ số giá một số nhóm hàng tiêu dùng tháng 02-2021 so với tháng cùng kỳ năm trước (%)</w:t>
      </w:r>
    </w:p>
    <w:p>
      <w:pPr>
        <w:spacing w:line="276" w:lineRule="auto"/>
        <w:rPr>
          <w:rFonts w:ascii="Times New Roman" w:hAnsi="Times New Roman"/>
          <w:sz w:val="28"/>
          <w:szCs w:val="28"/>
        </w:rPr>
      </w:pPr>
    </w:p>
    <w:p>
      <w:pPr>
        <w:spacing w:line="276" w:lineRule="auto"/>
        <w:rPr>
          <w:rFonts w:ascii="Times New Roman" w:hAnsi="Times New Roman"/>
          <w:sz w:val="28"/>
          <w:szCs w:val="28"/>
        </w:rPr>
      </w:pPr>
      <w:r>
        <w:drawing>
          <wp:inline distT="0" distB="0" distL="114300" distR="114300">
            <wp:extent cx="5562600" cy="3762375"/>
            <wp:effectExtent l="4445" t="4445" r="14605" b="5080"/>
            <wp:docPr id="8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footerReference r:id="rId3" w:type="default"/>
      <w:pgSz w:w="11909" w:h="16834"/>
      <w:pgMar w:top="1009" w:right="1136" w:bottom="851" w:left="1701" w:header="720" w:footer="38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VNTime">
    <w:altName w:val="Segoe Print"/>
    <w:panose1 w:val="00000000000000000000"/>
    <w:charset w:val="00"/>
    <w:family w:val="swiss"/>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20</w:t>
    </w:r>
    <w:r>
      <w:rPr>
        <w:rStyle w:val="16"/>
      </w:rPr>
      <w:fldChar w:fldCharType="end"/>
    </w:r>
  </w:p>
  <w:p>
    <w:pPr>
      <w:pStyle w:val="10"/>
      <w:tabs>
        <w:tab w:val="left" w:pos="1290"/>
        <w:tab w:val="clear" w:pos="4320"/>
        <w:tab w:val="clear" w:pos="8640"/>
      </w:tabs>
      <w:rPr>
        <w:color w:val="FF0000"/>
      </w:rPr>
    </w:pPr>
    <w:r>
      <w:rPr>
        <w:color w:val="FF000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E1A6E"/>
    <w:multiLevelType w:val="multilevel"/>
    <w:tmpl w:val="722E1A6E"/>
    <w:lvl w:ilvl="0" w:tentative="0">
      <w:start w:val="1"/>
      <w:numFmt w:val="decimal"/>
      <w:lvlText w:val="%1."/>
      <w:lvlJc w:val="left"/>
      <w:pPr>
        <w:ind w:left="720" w:hanging="360"/>
      </w:pPr>
      <w:rPr>
        <w:sz w:val="28"/>
        <w:szCs w:val="28"/>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hideSpellingErrors/>
  <w:documentProtection w:enforcement="0"/>
  <w:defaultTabStop w:val="7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A15F36"/>
    <w:rsid w:val="00000E91"/>
    <w:rsid w:val="00002F61"/>
    <w:rsid w:val="000033F2"/>
    <w:rsid w:val="00004E35"/>
    <w:rsid w:val="0000537B"/>
    <w:rsid w:val="00006CBF"/>
    <w:rsid w:val="000072BD"/>
    <w:rsid w:val="00007769"/>
    <w:rsid w:val="0001043F"/>
    <w:rsid w:val="000116B5"/>
    <w:rsid w:val="0001171A"/>
    <w:rsid w:val="000117AF"/>
    <w:rsid w:val="00011980"/>
    <w:rsid w:val="000125BC"/>
    <w:rsid w:val="00012D87"/>
    <w:rsid w:val="00013BAD"/>
    <w:rsid w:val="00014ED7"/>
    <w:rsid w:val="00015BF7"/>
    <w:rsid w:val="0001689C"/>
    <w:rsid w:val="0001693F"/>
    <w:rsid w:val="00016B4D"/>
    <w:rsid w:val="00016D14"/>
    <w:rsid w:val="00017D6C"/>
    <w:rsid w:val="00020530"/>
    <w:rsid w:val="000211FF"/>
    <w:rsid w:val="000235AA"/>
    <w:rsid w:val="000246A8"/>
    <w:rsid w:val="00026102"/>
    <w:rsid w:val="00026406"/>
    <w:rsid w:val="00026BA8"/>
    <w:rsid w:val="0002768B"/>
    <w:rsid w:val="0002787C"/>
    <w:rsid w:val="00027948"/>
    <w:rsid w:val="00027A22"/>
    <w:rsid w:val="00027C3A"/>
    <w:rsid w:val="000300A7"/>
    <w:rsid w:val="00030A84"/>
    <w:rsid w:val="00030ECE"/>
    <w:rsid w:val="00032623"/>
    <w:rsid w:val="00033AF3"/>
    <w:rsid w:val="00033E4D"/>
    <w:rsid w:val="000344B4"/>
    <w:rsid w:val="000349E8"/>
    <w:rsid w:val="00035AA6"/>
    <w:rsid w:val="0003627A"/>
    <w:rsid w:val="00036D3E"/>
    <w:rsid w:val="00037AF8"/>
    <w:rsid w:val="00040FB5"/>
    <w:rsid w:val="0004135C"/>
    <w:rsid w:val="00042594"/>
    <w:rsid w:val="000430D9"/>
    <w:rsid w:val="00044408"/>
    <w:rsid w:val="000453BA"/>
    <w:rsid w:val="000474E2"/>
    <w:rsid w:val="0005226C"/>
    <w:rsid w:val="00052B75"/>
    <w:rsid w:val="00053E45"/>
    <w:rsid w:val="00054059"/>
    <w:rsid w:val="0005431F"/>
    <w:rsid w:val="00054682"/>
    <w:rsid w:val="000557BB"/>
    <w:rsid w:val="00056BD8"/>
    <w:rsid w:val="00060E2B"/>
    <w:rsid w:val="0006183D"/>
    <w:rsid w:val="00061F5F"/>
    <w:rsid w:val="00062A2E"/>
    <w:rsid w:val="00062E81"/>
    <w:rsid w:val="00064812"/>
    <w:rsid w:val="0006496B"/>
    <w:rsid w:val="000656E7"/>
    <w:rsid w:val="0006576C"/>
    <w:rsid w:val="00067D16"/>
    <w:rsid w:val="0007072E"/>
    <w:rsid w:val="000707E5"/>
    <w:rsid w:val="000719D5"/>
    <w:rsid w:val="00071E2F"/>
    <w:rsid w:val="000720BA"/>
    <w:rsid w:val="000728BC"/>
    <w:rsid w:val="0007294B"/>
    <w:rsid w:val="0007315A"/>
    <w:rsid w:val="000738DA"/>
    <w:rsid w:val="00073DC6"/>
    <w:rsid w:val="0007424A"/>
    <w:rsid w:val="00075854"/>
    <w:rsid w:val="00075FF0"/>
    <w:rsid w:val="000760A6"/>
    <w:rsid w:val="00077716"/>
    <w:rsid w:val="00080558"/>
    <w:rsid w:val="00080764"/>
    <w:rsid w:val="000813F4"/>
    <w:rsid w:val="00081CDA"/>
    <w:rsid w:val="000826AD"/>
    <w:rsid w:val="00082E89"/>
    <w:rsid w:val="00084350"/>
    <w:rsid w:val="00084995"/>
    <w:rsid w:val="00085F07"/>
    <w:rsid w:val="00085F3D"/>
    <w:rsid w:val="000863F4"/>
    <w:rsid w:val="000865A4"/>
    <w:rsid w:val="000868F0"/>
    <w:rsid w:val="00086BBB"/>
    <w:rsid w:val="00086F01"/>
    <w:rsid w:val="000920DD"/>
    <w:rsid w:val="00092325"/>
    <w:rsid w:val="00092A27"/>
    <w:rsid w:val="0009333F"/>
    <w:rsid w:val="0009344D"/>
    <w:rsid w:val="00093FEE"/>
    <w:rsid w:val="00095688"/>
    <w:rsid w:val="00095FE7"/>
    <w:rsid w:val="000966A2"/>
    <w:rsid w:val="00097FB0"/>
    <w:rsid w:val="000A064D"/>
    <w:rsid w:val="000A072D"/>
    <w:rsid w:val="000A3E9A"/>
    <w:rsid w:val="000A4C01"/>
    <w:rsid w:val="000A4F2D"/>
    <w:rsid w:val="000A557D"/>
    <w:rsid w:val="000A651C"/>
    <w:rsid w:val="000A7311"/>
    <w:rsid w:val="000A7546"/>
    <w:rsid w:val="000A7DB2"/>
    <w:rsid w:val="000B0FB3"/>
    <w:rsid w:val="000B2B1C"/>
    <w:rsid w:val="000B2F13"/>
    <w:rsid w:val="000B3464"/>
    <w:rsid w:val="000B3C1D"/>
    <w:rsid w:val="000B5022"/>
    <w:rsid w:val="000B5B40"/>
    <w:rsid w:val="000B7079"/>
    <w:rsid w:val="000C017C"/>
    <w:rsid w:val="000C06D8"/>
    <w:rsid w:val="000C0B10"/>
    <w:rsid w:val="000C0E00"/>
    <w:rsid w:val="000C2457"/>
    <w:rsid w:val="000C295A"/>
    <w:rsid w:val="000C344E"/>
    <w:rsid w:val="000C3D8E"/>
    <w:rsid w:val="000C4563"/>
    <w:rsid w:val="000C50B0"/>
    <w:rsid w:val="000C519C"/>
    <w:rsid w:val="000C66D4"/>
    <w:rsid w:val="000C6D4E"/>
    <w:rsid w:val="000D1360"/>
    <w:rsid w:val="000D1434"/>
    <w:rsid w:val="000D1AE9"/>
    <w:rsid w:val="000D1C9D"/>
    <w:rsid w:val="000D2496"/>
    <w:rsid w:val="000D4EA2"/>
    <w:rsid w:val="000D5159"/>
    <w:rsid w:val="000D5396"/>
    <w:rsid w:val="000D650F"/>
    <w:rsid w:val="000D66B0"/>
    <w:rsid w:val="000D77C9"/>
    <w:rsid w:val="000E19D2"/>
    <w:rsid w:val="000E213F"/>
    <w:rsid w:val="000E23AE"/>
    <w:rsid w:val="000E27A4"/>
    <w:rsid w:val="000E3259"/>
    <w:rsid w:val="000E420E"/>
    <w:rsid w:val="000E51EF"/>
    <w:rsid w:val="000E694E"/>
    <w:rsid w:val="000E6D36"/>
    <w:rsid w:val="000F24BA"/>
    <w:rsid w:val="000F34AC"/>
    <w:rsid w:val="000F3872"/>
    <w:rsid w:val="000F3B9F"/>
    <w:rsid w:val="000F3F28"/>
    <w:rsid w:val="000F5943"/>
    <w:rsid w:val="000F5964"/>
    <w:rsid w:val="000F5B67"/>
    <w:rsid w:val="000F6ED6"/>
    <w:rsid w:val="000F7B44"/>
    <w:rsid w:val="000F7D18"/>
    <w:rsid w:val="000F7FDA"/>
    <w:rsid w:val="00100B9B"/>
    <w:rsid w:val="00100C65"/>
    <w:rsid w:val="001023FC"/>
    <w:rsid w:val="00102F7E"/>
    <w:rsid w:val="0010323D"/>
    <w:rsid w:val="00103654"/>
    <w:rsid w:val="0010368E"/>
    <w:rsid w:val="00104401"/>
    <w:rsid w:val="001046C4"/>
    <w:rsid w:val="0010642D"/>
    <w:rsid w:val="001066E1"/>
    <w:rsid w:val="00110EEA"/>
    <w:rsid w:val="001116C3"/>
    <w:rsid w:val="00112338"/>
    <w:rsid w:val="00112D5F"/>
    <w:rsid w:val="001130AA"/>
    <w:rsid w:val="00113ED3"/>
    <w:rsid w:val="001142FD"/>
    <w:rsid w:val="0011496D"/>
    <w:rsid w:val="00114A75"/>
    <w:rsid w:val="0011503F"/>
    <w:rsid w:val="00116BCF"/>
    <w:rsid w:val="00116BEF"/>
    <w:rsid w:val="00117297"/>
    <w:rsid w:val="00117468"/>
    <w:rsid w:val="0011791D"/>
    <w:rsid w:val="00122E08"/>
    <w:rsid w:val="00124D12"/>
    <w:rsid w:val="00125558"/>
    <w:rsid w:val="00126F2D"/>
    <w:rsid w:val="0012711F"/>
    <w:rsid w:val="00127E50"/>
    <w:rsid w:val="0013021E"/>
    <w:rsid w:val="001313C3"/>
    <w:rsid w:val="001316D9"/>
    <w:rsid w:val="00131B36"/>
    <w:rsid w:val="0013208F"/>
    <w:rsid w:val="0013234D"/>
    <w:rsid w:val="0013238F"/>
    <w:rsid w:val="001336AC"/>
    <w:rsid w:val="0013573F"/>
    <w:rsid w:val="00135C73"/>
    <w:rsid w:val="00135EB5"/>
    <w:rsid w:val="001361EE"/>
    <w:rsid w:val="0013677E"/>
    <w:rsid w:val="001371BC"/>
    <w:rsid w:val="00141327"/>
    <w:rsid w:val="0014251C"/>
    <w:rsid w:val="00143FDE"/>
    <w:rsid w:val="001459B0"/>
    <w:rsid w:val="0014624D"/>
    <w:rsid w:val="00146336"/>
    <w:rsid w:val="00151F34"/>
    <w:rsid w:val="00152632"/>
    <w:rsid w:val="0015276E"/>
    <w:rsid w:val="00154AFD"/>
    <w:rsid w:val="00154E4F"/>
    <w:rsid w:val="00156321"/>
    <w:rsid w:val="00156897"/>
    <w:rsid w:val="001569F2"/>
    <w:rsid w:val="00156D7C"/>
    <w:rsid w:val="00157BC1"/>
    <w:rsid w:val="001605F3"/>
    <w:rsid w:val="00160DE7"/>
    <w:rsid w:val="001631B7"/>
    <w:rsid w:val="001634C4"/>
    <w:rsid w:val="001636B4"/>
    <w:rsid w:val="0016398B"/>
    <w:rsid w:val="00163EB5"/>
    <w:rsid w:val="001649F3"/>
    <w:rsid w:val="00164A72"/>
    <w:rsid w:val="00164DB8"/>
    <w:rsid w:val="00165F59"/>
    <w:rsid w:val="00166CC2"/>
    <w:rsid w:val="00167423"/>
    <w:rsid w:val="00170380"/>
    <w:rsid w:val="00170C9B"/>
    <w:rsid w:val="001727EC"/>
    <w:rsid w:val="00172D03"/>
    <w:rsid w:val="001738E4"/>
    <w:rsid w:val="00174C2F"/>
    <w:rsid w:val="00175787"/>
    <w:rsid w:val="00176349"/>
    <w:rsid w:val="00176A6E"/>
    <w:rsid w:val="00176B7C"/>
    <w:rsid w:val="001771A0"/>
    <w:rsid w:val="001773C8"/>
    <w:rsid w:val="00177AB1"/>
    <w:rsid w:val="00177E34"/>
    <w:rsid w:val="0018092F"/>
    <w:rsid w:val="001814CD"/>
    <w:rsid w:val="001816B6"/>
    <w:rsid w:val="00181799"/>
    <w:rsid w:val="00181F88"/>
    <w:rsid w:val="001822D1"/>
    <w:rsid w:val="00182DAC"/>
    <w:rsid w:val="00183548"/>
    <w:rsid w:val="00183877"/>
    <w:rsid w:val="00183E39"/>
    <w:rsid w:val="00184899"/>
    <w:rsid w:val="00184E56"/>
    <w:rsid w:val="00186830"/>
    <w:rsid w:val="00186B54"/>
    <w:rsid w:val="00186EB2"/>
    <w:rsid w:val="00187A37"/>
    <w:rsid w:val="001901E7"/>
    <w:rsid w:val="001903FB"/>
    <w:rsid w:val="0019237F"/>
    <w:rsid w:val="001934FB"/>
    <w:rsid w:val="001936DC"/>
    <w:rsid w:val="00194007"/>
    <w:rsid w:val="00194103"/>
    <w:rsid w:val="00194C90"/>
    <w:rsid w:val="00194D96"/>
    <w:rsid w:val="0019508B"/>
    <w:rsid w:val="001953EC"/>
    <w:rsid w:val="00195532"/>
    <w:rsid w:val="00196485"/>
    <w:rsid w:val="0019657A"/>
    <w:rsid w:val="001968A8"/>
    <w:rsid w:val="00196D40"/>
    <w:rsid w:val="00197D6A"/>
    <w:rsid w:val="001A441B"/>
    <w:rsid w:val="001A4E4B"/>
    <w:rsid w:val="001A518F"/>
    <w:rsid w:val="001A59C4"/>
    <w:rsid w:val="001A5AA8"/>
    <w:rsid w:val="001A688F"/>
    <w:rsid w:val="001A7048"/>
    <w:rsid w:val="001A7B88"/>
    <w:rsid w:val="001B0213"/>
    <w:rsid w:val="001B0B38"/>
    <w:rsid w:val="001B1CDC"/>
    <w:rsid w:val="001B2654"/>
    <w:rsid w:val="001B2B56"/>
    <w:rsid w:val="001B4F4A"/>
    <w:rsid w:val="001B5397"/>
    <w:rsid w:val="001B6B95"/>
    <w:rsid w:val="001B7384"/>
    <w:rsid w:val="001C0DB7"/>
    <w:rsid w:val="001C1317"/>
    <w:rsid w:val="001C1870"/>
    <w:rsid w:val="001C1C50"/>
    <w:rsid w:val="001C4149"/>
    <w:rsid w:val="001C4D70"/>
    <w:rsid w:val="001C5A01"/>
    <w:rsid w:val="001C61E3"/>
    <w:rsid w:val="001C6655"/>
    <w:rsid w:val="001C68B2"/>
    <w:rsid w:val="001C6D12"/>
    <w:rsid w:val="001C7DBA"/>
    <w:rsid w:val="001D015C"/>
    <w:rsid w:val="001D044C"/>
    <w:rsid w:val="001D1FA5"/>
    <w:rsid w:val="001D45D7"/>
    <w:rsid w:val="001D4C42"/>
    <w:rsid w:val="001D5B14"/>
    <w:rsid w:val="001D5D09"/>
    <w:rsid w:val="001D5E0E"/>
    <w:rsid w:val="001D7C71"/>
    <w:rsid w:val="001D7E7E"/>
    <w:rsid w:val="001E01E4"/>
    <w:rsid w:val="001E0E14"/>
    <w:rsid w:val="001E15F1"/>
    <w:rsid w:val="001E2F3D"/>
    <w:rsid w:val="001E4A0A"/>
    <w:rsid w:val="001E4EC7"/>
    <w:rsid w:val="001E4FDD"/>
    <w:rsid w:val="001E5A06"/>
    <w:rsid w:val="001E7490"/>
    <w:rsid w:val="001E79C3"/>
    <w:rsid w:val="001F18A3"/>
    <w:rsid w:val="001F1EC4"/>
    <w:rsid w:val="001F2016"/>
    <w:rsid w:val="001F2669"/>
    <w:rsid w:val="001F2DEF"/>
    <w:rsid w:val="001F3310"/>
    <w:rsid w:val="001F46F0"/>
    <w:rsid w:val="001F4AB8"/>
    <w:rsid w:val="001F4BD8"/>
    <w:rsid w:val="001F5518"/>
    <w:rsid w:val="001F7D24"/>
    <w:rsid w:val="002016B4"/>
    <w:rsid w:val="00202372"/>
    <w:rsid w:val="00202C51"/>
    <w:rsid w:val="0020313E"/>
    <w:rsid w:val="002041DF"/>
    <w:rsid w:val="002047BE"/>
    <w:rsid w:val="002070CC"/>
    <w:rsid w:val="00210FD7"/>
    <w:rsid w:val="00211E63"/>
    <w:rsid w:val="00212977"/>
    <w:rsid w:val="00214150"/>
    <w:rsid w:val="00214972"/>
    <w:rsid w:val="00214F05"/>
    <w:rsid w:val="00216CD3"/>
    <w:rsid w:val="00217E10"/>
    <w:rsid w:val="00220375"/>
    <w:rsid w:val="00224CA6"/>
    <w:rsid w:val="00224CEF"/>
    <w:rsid w:val="00226901"/>
    <w:rsid w:val="00227C6F"/>
    <w:rsid w:val="00227CEF"/>
    <w:rsid w:val="00230591"/>
    <w:rsid w:val="00231266"/>
    <w:rsid w:val="00231A29"/>
    <w:rsid w:val="0023268D"/>
    <w:rsid w:val="00234923"/>
    <w:rsid w:val="0023562B"/>
    <w:rsid w:val="002366D8"/>
    <w:rsid w:val="00236D11"/>
    <w:rsid w:val="002370BB"/>
    <w:rsid w:val="002407CE"/>
    <w:rsid w:val="002407E9"/>
    <w:rsid w:val="00241436"/>
    <w:rsid w:val="00241787"/>
    <w:rsid w:val="00242581"/>
    <w:rsid w:val="00242C04"/>
    <w:rsid w:val="00243547"/>
    <w:rsid w:val="002441BE"/>
    <w:rsid w:val="002456D4"/>
    <w:rsid w:val="00246376"/>
    <w:rsid w:val="00246A42"/>
    <w:rsid w:val="00246ED3"/>
    <w:rsid w:val="002475F1"/>
    <w:rsid w:val="0025134D"/>
    <w:rsid w:val="00251549"/>
    <w:rsid w:val="00251E29"/>
    <w:rsid w:val="002534F7"/>
    <w:rsid w:val="0025475D"/>
    <w:rsid w:val="002552D5"/>
    <w:rsid w:val="002573DD"/>
    <w:rsid w:val="002579EE"/>
    <w:rsid w:val="002605C1"/>
    <w:rsid w:val="00260C30"/>
    <w:rsid w:val="00261A76"/>
    <w:rsid w:val="00262EC9"/>
    <w:rsid w:val="00263CEA"/>
    <w:rsid w:val="0026469D"/>
    <w:rsid w:val="00264BBC"/>
    <w:rsid w:val="0026502A"/>
    <w:rsid w:val="00265234"/>
    <w:rsid w:val="00267651"/>
    <w:rsid w:val="00267C38"/>
    <w:rsid w:val="00270043"/>
    <w:rsid w:val="00272A8F"/>
    <w:rsid w:val="00272E07"/>
    <w:rsid w:val="002746CF"/>
    <w:rsid w:val="00275528"/>
    <w:rsid w:val="00275831"/>
    <w:rsid w:val="002766F7"/>
    <w:rsid w:val="00277722"/>
    <w:rsid w:val="002808C8"/>
    <w:rsid w:val="00281CCB"/>
    <w:rsid w:val="002826C5"/>
    <w:rsid w:val="002828FE"/>
    <w:rsid w:val="00282D39"/>
    <w:rsid w:val="00282F4B"/>
    <w:rsid w:val="002839CC"/>
    <w:rsid w:val="00285319"/>
    <w:rsid w:val="002853B4"/>
    <w:rsid w:val="0028564F"/>
    <w:rsid w:val="00286AAE"/>
    <w:rsid w:val="002870FC"/>
    <w:rsid w:val="00290C63"/>
    <w:rsid w:val="002910C5"/>
    <w:rsid w:val="00291139"/>
    <w:rsid w:val="002925B0"/>
    <w:rsid w:val="00292A7A"/>
    <w:rsid w:val="00292A94"/>
    <w:rsid w:val="00292D7D"/>
    <w:rsid w:val="00293ACF"/>
    <w:rsid w:val="00294ED4"/>
    <w:rsid w:val="00297331"/>
    <w:rsid w:val="00297949"/>
    <w:rsid w:val="00297E7D"/>
    <w:rsid w:val="002A036F"/>
    <w:rsid w:val="002A03F1"/>
    <w:rsid w:val="002A11F0"/>
    <w:rsid w:val="002A124C"/>
    <w:rsid w:val="002A126A"/>
    <w:rsid w:val="002A1D1B"/>
    <w:rsid w:val="002A1E69"/>
    <w:rsid w:val="002A2EE1"/>
    <w:rsid w:val="002A32FA"/>
    <w:rsid w:val="002A38BB"/>
    <w:rsid w:val="002A3EA1"/>
    <w:rsid w:val="002A3F76"/>
    <w:rsid w:val="002A3F77"/>
    <w:rsid w:val="002A42F7"/>
    <w:rsid w:val="002A44AD"/>
    <w:rsid w:val="002A4690"/>
    <w:rsid w:val="002A4C97"/>
    <w:rsid w:val="002A4DFB"/>
    <w:rsid w:val="002A50C5"/>
    <w:rsid w:val="002A56E1"/>
    <w:rsid w:val="002A57E0"/>
    <w:rsid w:val="002A5F61"/>
    <w:rsid w:val="002A6795"/>
    <w:rsid w:val="002A6BBE"/>
    <w:rsid w:val="002B0A6F"/>
    <w:rsid w:val="002B29DC"/>
    <w:rsid w:val="002B2C50"/>
    <w:rsid w:val="002B604A"/>
    <w:rsid w:val="002C1E87"/>
    <w:rsid w:val="002C2340"/>
    <w:rsid w:val="002C3F94"/>
    <w:rsid w:val="002C44FA"/>
    <w:rsid w:val="002C4701"/>
    <w:rsid w:val="002C5313"/>
    <w:rsid w:val="002C72C2"/>
    <w:rsid w:val="002C7628"/>
    <w:rsid w:val="002D0548"/>
    <w:rsid w:val="002D05EF"/>
    <w:rsid w:val="002D0AD5"/>
    <w:rsid w:val="002D1133"/>
    <w:rsid w:val="002D2956"/>
    <w:rsid w:val="002D3145"/>
    <w:rsid w:val="002D3763"/>
    <w:rsid w:val="002D40AA"/>
    <w:rsid w:val="002D44E6"/>
    <w:rsid w:val="002D46B8"/>
    <w:rsid w:val="002D4AAE"/>
    <w:rsid w:val="002D54B0"/>
    <w:rsid w:val="002D5B2B"/>
    <w:rsid w:val="002D7666"/>
    <w:rsid w:val="002D77F9"/>
    <w:rsid w:val="002D7BEB"/>
    <w:rsid w:val="002E02F0"/>
    <w:rsid w:val="002E0C63"/>
    <w:rsid w:val="002E104E"/>
    <w:rsid w:val="002E1F56"/>
    <w:rsid w:val="002E246A"/>
    <w:rsid w:val="002E258B"/>
    <w:rsid w:val="002E28B1"/>
    <w:rsid w:val="002E29A0"/>
    <w:rsid w:val="002E3DE0"/>
    <w:rsid w:val="002E3E49"/>
    <w:rsid w:val="002E4314"/>
    <w:rsid w:val="002E4593"/>
    <w:rsid w:val="002E5AB3"/>
    <w:rsid w:val="002E5D38"/>
    <w:rsid w:val="002E5FE0"/>
    <w:rsid w:val="002F0C00"/>
    <w:rsid w:val="002F1B78"/>
    <w:rsid w:val="002F24B0"/>
    <w:rsid w:val="002F31CD"/>
    <w:rsid w:val="002F5594"/>
    <w:rsid w:val="002F5BBA"/>
    <w:rsid w:val="002F6094"/>
    <w:rsid w:val="002F6AF4"/>
    <w:rsid w:val="002F6D1B"/>
    <w:rsid w:val="002F7530"/>
    <w:rsid w:val="00300721"/>
    <w:rsid w:val="00302429"/>
    <w:rsid w:val="0030361A"/>
    <w:rsid w:val="00304D58"/>
    <w:rsid w:val="003059E5"/>
    <w:rsid w:val="00312A96"/>
    <w:rsid w:val="003135E9"/>
    <w:rsid w:val="00313672"/>
    <w:rsid w:val="0031671F"/>
    <w:rsid w:val="00316D1A"/>
    <w:rsid w:val="00317315"/>
    <w:rsid w:val="00320202"/>
    <w:rsid w:val="00320242"/>
    <w:rsid w:val="00320FF5"/>
    <w:rsid w:val="00322AD4"/>
    <w:rsid w:val="00324017"/>
    <w:rsid w:val="00325942"/>
    <w:rsid w:val="00326554"/>
    <w:rsid w:val="00326DDB"/>
    <w:rsid w:val="003273F3"/>
    <w:rsid w:val="003277FA"/>
    <w:rsid w:val="00327AC7"/>
    <w:rsid w:val="00330012"/>
    <w:rsid w:val="00330CC4"/>
    <w:rsid w:val="003328A5"/>
    <w:rsid w:val="0033316F"/>
    <w:rsid w:val="003338F6"/>
    <w:rsid w:val="003343EC"/>
    <w:rsid w:val="0033527B"/>
    <w:rsid w:val="00335F4F"/>
    <w:rsid w:val="00336C78"/>
    <w:rsid w:val="00336FAA"/>
    <w:rsid w:val="0034029E"/>
    <w:rsid w:val="00340A37"/>
    <w:rsid w:val="00340B52"/>
    <w:rsid w:val="0034131B"/>
    <w:rsid w:val="00341D92"/>
    <w:rsid w:val="00341E0D"/>
    <w:rsid w:val="00342731"/>
    <w:rsid w:val="0034288B"/>
    <w:rsid w:val="00343ACF"/>
    <w:rsid w:val="00343CFC"/>
    <w:rsid w:val="00344B92"/>
    <w:rsid w:val="00345D15"/>
    <w:rsid w:val="0034732B"/>
    <w:rsid w:val="0035115C"/>
    <w:rsid w:val="00351508"/>
    <w:rsid w:val="003516E1"/>
    <w:rsid w:val="0035189C"/>
    <w:rsid w:val="0035220E"/>
    <w:rsid w:val="00352B50"/>
    <w:rsid w:val="00352E1C"/>
    <w:rsid w:val="0035304F"/>
    <w:rsid w:val="003534F2"/>
    <w:rsid w:val="00354353"/>
    <w:rsid w:val="00354536"/>
    <w:rsid w:val="003548F4"/>
    <w:rsid w:val="00355D15"/>
    <w:rsid w:val="00357CE4"/>
    <w:rsid w:val="00362036"/>
    <w:rsid w:val="003642B1"/>
    <w:rsid w:val="0036568A"/>
    <w:rsid w:val="00370AB1"/>
    <w:rsid w:val="00370B63"/>
    <w:rsid w:val="00371039"/>
    <w:rsid w:val="00371A64"/>
    <w:rsid w:val="00371F7D"/>
    <w:rsid w:val="003762C9"/>
    <w:rsid w:val="00376D63"/>
    <w:rsid w:val="0038005D"/>
    <w:rsid w:val="003805CF"/>
    <w:rsid w:val="003806B3"/>
    <w:rsid w:val="003814A3"/>
    <w:rsid w:val="00382D97"/>
    <w:rsid w:val="00384918"/>
    <w:rsid w:val="003858B3"/>
    <w:rsid w:val="00386845"/>
    <w:rsid w:val="00387152"/>
    <w:rsid w:val="00387BA6"/>
    <w:rsid w:val="003923EB"/>
    <w:rsid w:val="00392A23"/>
    <w:rsid w:val="003949F6"/>
    <w:rsid w:val="00396069"/>
    <w:rsid w:val="00396892"/>
    <w:rsid w:val="003971A0"/>
    <w:rsid w:val="003A0B7C"/>
    <w:rsid w:val="003A1399"/>
    <w:rsid w:val="003A4069"/>
    <w:rsid w:val="003A4707"/>
    <w:rsid w:val="003A486E"/>
    <w:rsid w:val="003A49FC"/>
    <w:rsid w:val="003A53FC"/>
    <w:rsid w:val="003A5B30"/>
    <w:rsid w:val="003A7077"/>
    <w:rsid w:val="003B111C"/>
    <w:rsid w:val="003B1A31"/>
    <w:rsid w:val="003B3317"/>
    <w:rsid w:val="003B36DA"/>
    <w:rsid w:val="003B4519"/>
    <w:rsid w:val="003B5A14"/>
    <w:rsid w:val="003B5E3B"/>
    <w:rsid w:val="003B663E"/>
    <w:rsid w:val="003B69FC"/>
    <w:rsid w:val="003B6B9E"/>
    <w:rsid w:val="003B6E62"/>
    <w:rsid w:val="003B7B37"/>
    <w:rsid w:val="003B7E2F"/>
    <w:rsid w:val="003C00D6"/>
    <w:rsid w:val="003C3626"/>
    <w:rsid w:val="003C669E"/>
    <w:rsid w:val="003C740C"/>
    <w:rsid w:val="003D081B"/>
    <w:rsid w:val="003D11A6"/>
    <w:rsid w:val="003D13A4"/>
    <w:rsid w:val="003D320B"/>
    <w:rsid w:val="003D334E"/>
    <w:rsid w:val="003D39D6"/>
    <w:rsid w:val="003D3B15"/>
    <w:rsid w:val="003D4F0C"/>
    <w:rsid w:val="003D62FF"/>
    <w:rsid w:val="003D6ACA"/>
    <w:rsid w:val="003D6F51"/>
    <w:rsid w:val="003E1C53"/>
    <w:rsid w:val="003E25D8"/>
    <w:rsid w:val="003E2A20"/>
    <w:rsid w:val="003E338D"/>
    <w:rsid w:val="003E3763"/>
    <w:rsid w:val="003E40E8"/>
    <w:rsid w:val="003E42CD"/>
    <w:rsid w:val="003E6CD4"/>
    <w:rsid w:val="003E7067"/>
    <w:rsid w:val="003F00A8"/>
    <w:rsid w:val="003F04E3"/>
    <w:rsid w:val="003F0E8C"/>
    <w:rsid w:val="003F2662"/>
    <w:rsid w:val="003F267A"/>
    <w:rsid w:val="003F3C45"/>
    <w:rsid w:val="003F3E12"/>
    <w:rsid w:val="003F41C6"/>
    <w:rsid w:val="003F5001"/>
    <w:rsid w:val="003F668E"/>
    <w:rsid w:val="003F7071"/>
    <w:rsid w:val="003F7352"/>
    <w:rsid w:val="003F785C"/>
    <w:rsid w:val="0040124F"/>
    <w:rsid w:val="004019E8"/>
    <w:rsid w:val="00402D2F"/>
    <w:rsid w:val="0040329A"/>
    <w:rsid w:val="00404279"/>
    <w:rsid w:val="00404377"/>
    <w:rsid w:val="00405284"/>
    <w:rsid w:val="004068EE"/>
    <w:rsid w:val="00406E6C"/>
    <w:rsid w:val="0040767C"/>
    <w:rsid w:val="00407B10"/>
    <w:rsid w:val="004102AF"/>
    <w:rsid w:val="0041173D"/>
    <w:rsid w:val="00413C1F"/>
    <w:rsid w:val="004147D9"/>
    <w:rsid w:val="00414CCD"/>
    <w:rsid w:val="00414EE1"/>
    <w:rsid w:val="00415D4D"/>
    <w:rsid w:val="00416186"/>
    <w:rsid w:val="00417885"/>
    <w:rsid w:val="00422431"/>
    <w:rsid w:val="00422A5C"/>
    <w:rsid w:val="00422C6B"/>
    <w:rsid w:val="00423F92"/>
    <w:rsid w:val="0042415F"/>
    <w:rsid w:val="00424947"/>
    <w:rsid w:val="004312C7"/>
    <w:rsid w:val="00431502"/>
    <w:rsid w:val="00432361"/>
    <w:rsid w:val="00434999"/>
    <w:rsid w:val="00434F89"/>
    <w:rsid w:val="00436375"/>
    <w:rsid w:val="0043649B"/>
    <w:rsid w:val="00440BDD"/>
    <w:rsid w:val="004412E0"/>
    <w:rsid w:val="00441987"/>
    <w:rsid w:val="00442205"/>
    <w:rsid w:val="004425D3"/>
    <w:rsid w:val="004430D1"/>
    <w:rsid w:val="004447E9"/>
    <w:rsid w:val="00445334"/>
    <w:rsid w:val="004462AD"/>
    <w:rsid w:val="00447B2F"/>
    <w:rsid w:val="00447EF0"/>
    <w:rsid w:val="004503D3"/>
    <w:rsid w:val="00451092"/>
    <w:rsid w:val="0045154D"/>
    <w:rsid w:val="00452F23"/>
    <w:rsid w:val="004537FB"/>
    <w:rsid w:val="004540C6"/>
    <w:rsid w:val="00454FDE"/>
    <w:rsid w:val="0045561E"/>
    <w:rsid w:val="004556B5"/>
    <w:rsid w:val="00455D92"/>
    <w:rsid w:val="00457092"/>
    <w:rsid w:val="004570BE"/>
    <w:rsid w:val="004578E2"/>
    <w:rsid w:val="00457CD2"/>
    <w:rsid w:val="00460645"/>
    <w:rsid w:val="004611A1"/>
    <w:rsid w:val="00461DB3"/>
    <w:rsid w:val="00463169"/>
    <w:rsid w:val="00463814"/>
    <w:rsid w:val="00463BE5"/>
    <w:rsid w:val="00464EED"/>
    <w:rsid w:val="00465FA3"/>
    <w:rsid w:val="004666FC"/>
    <w:rsid w:val="00466E18"/>
    <w:rsid w:val="0046752D"/>
    <w:rsid w:val="00467A74"/>
    <w:rsid w:val="00471467"/>
    <w:rsid w:val="004719AB"/>
    <w:rsid w:val="00471FF9"/>
    <w:rsid w:val="00472E5F"/>
    <w:rsid w:val="004733F3"/>
    <w:rsid w:val="00473953"/>
    <w:rsid w:val="00474084"/>
    <w:rsid w:val="00474254"/>
    <w:rsid w:val="0047482E"/>
    <w:rsid w:val="00474CBC"/>
    <w:rsid w:val="00475889"/>
    <w:rsid w:val="00476881"/>
    <w:rsid w:val="00476DA9"/>
    <w:rsid w:val="00477AB6"/>
    <w:rsid w:val="004801ED"/>
    <w:rsid w:val="00480224"/>
    <w:rsid w:val="00481F23"/>
    <w:rsid w:val="00482683"/>
    <w:rsid w:val="00482729"/>
    <w:rsid w:val="00482E4B"/>
    <w:rsid w:val="00483003"/>
    <w:rsid w:val="0048493E"/>
    <w:rsid w:val="00484E32"/>
    <w:rsid w:val="00485F39"/>
    <w:rsid w:val="00486104"/>
    <w:rsid w:val="004876AF"/>
    <w:rsid w:val="0049039C"/>
    <w:rsid w:val="00490623"/>
    <w:rsid w:val="004917A1"/>
    <w:rsid w:val="00495204"/>
    <w:rsid w:val="0049556E"/>
    <w:rsid w:val="00495F73"/>
    <w:rsid w:val="00497DA2"/>
    <w:rsid w:val="004A101E"/>
    <w:rsid w:val="004A1542"/>
    <w:rsid w:val="004A1619"/>
    <w:rsid w:val="004A1A17"/>
    <w:rsid w:val="004A26B8"/>
    <w:rsid w:val="004A31F4"/>
    <w:rsid w:val="004A342A"/>
    <w:rsid w:val="004A3B15"/>
    <w:rsid w:val="004A4FF6"/>
    <w:rsid w:val="004A5134"/>
    <w:rsid w:val="004A58B2"/>
    <w:rsid w:val="004A5D0F"/>
    <w:rsid w:val="004A6A5A"/>
    <w:rsid w:val="004A7443"/>
    <w:rsid w:val="004B06AA"/>
    <w:rsid w:val="004B08CD"/>
    <w:rsid w:val="004B10F8"/>
    <w:rsid w:val="004B1252"/>
    <w:rsid w:val="004B12CE"/>
    <w:rsid w:val="004B2251"/>
    <w:rsid w:val="004B2AA0"/>
    <w:rsid w:val="004B434A"/>
    <w:rsid w:val="004B5A3B"/>
    <w:rsid w:val="004B6071"/>
    <w:rsid w:val="004B6C75"/>
    <w:rsid w:val="004B7BDD"/>
    <w:rsid w:val="004B7D27"/>
    <w:rsid w:val="004C03C0"/>
    <w:rsid w:val="004C132B"/>
    <w:rsid w:val="004C1748"/>
    <w:rsid w:val="004C1D9C"/>
    <w:rsid w:val="004C2C76"/>
    <w:rsid w:val="004C3950"/>
    <w:rsid w:val="004C50DC"/>
    <w:rsid w:val="004C6344"/>
    <w:rsid w:val="004C6EAB"/>
    <w:rsid w:val="004C7FDA"/>
    <w:rsid w:val="004D0D45"/>
    <w:rsid w:val="004D0F58"/>
    <w:rsid w:val="004D248C"/>
    <w:rsid w:val="004D278D"/>
    <w:rsid w:val="004D2923"/>
    <w:rsid w:val="004D2C58"/>
    <w:rsid w:val="004D2DD5"/>
    <w:rsid w:val="004D3B6D"/>
    <w:rsid w:val="004D6BD9"/>
    <w:rsid w:val="004D772A"/>
    <w:rsid w:val="004E0D65"/>
    <w:rsid w:val="004E1208"/>
    <w:rsid w:val="004E3F48"/>
    <w:rsid w:val="004E3FE5"/>
    <w:rsid w:val="004E407C"/>
    <w:rsid w:val="004E4D61"/>
    <w:rsid w:val="004E4E99"/>
    <w:rsid w:val="004E4FDC"/>
    <w:rsid w:val="004E6F7A"/>
    <w:rsid w:val="004E7060"/>
    <w:rsid w:val="004F0604"/>
    <w:rsid w:val="004F2B2C"/>
    <w:rsid w:val="004F2EE2"/>
    <w:rsid w:val="004F2FD4"/>
    <w:rsid w:val="004F3D0E"/>
    <w:rsid w:val="004F4CF0"/>
    <w:rsid w:val="004F50C3"/>
    <w:rsid w:val="004F525F"/>
    <w:rsid w:val="004F61A7"/>
    <w:rsid w:val="004F68C7"/>
    <w:rsid w:val="00501DCA"/>
    <w:rsid w:val="0050204A"/>
    <w:rsid w:val="0050249D"/>
    <w:rsid w:val="00503DFA"/>
    <w:rsid w:val="0050461B"/>
    <w:rsid w:val="00507BA3"/>
    <w:rsid w:val="005105C5"/>
    <w:rsid w:val="00510823"/>
    <w:rsid w:val="00511D97"/>
    <w:rsid w:val="0051384D"/>
    <w:rsid w:val="00516130"/>
    <w:rsid w:val="00516311"/>
    <w:rsid w:val="005172C5"/>
    <w:rsid w:val="00517E7C"/>
    <w:rsid w:val="005202F3"/>
    <w:rsid w:val="0052047F"/>
    <w:rsid w:val="0052146C"/>
    <w:rsid w:val="005216FE"/>
    <w:rsid w:val="00521CEC"/>
    <w:rsid w:val="005228E0"/>
    <w:rsid w:val="00523156"/>
    <w:rsid w:val="0052495D"/>
    <w:rsid w:val="00524A55"/>
    <w:rsid w:val="00527A94"/>
    <w:rsid w:val="0053015A"/>
    <w:rsid w:val="0053080E"/>
    <w:rsid w:val="00532007"/>
    <w:rsid w:val="00532071"/>
    <w:rsid w:val="00532C87"/>
    <w:rsid w:val="00532E2F"/>
    <w:rsid w:val="00532F7C"/>
    <w:rsid w:val="0053349B"/>
    <w:rsid w:val="0053645B"/>
    <w:rsid w:val="005369CB"/>
    <w:rsid w:val="00536FF9"/>
    <w:rsid w:val="0054062E"/>
    <w:rsid w:val="00540D8C"/>
    <w:rsid w:val="00542930"/>
    <w:rsid w:val="00542C19"/>
    <w:rsid w:val="00542E24"/>
    <w:rsid w:val="00543C1A"/>
    <w:rsid w:val="00543C53"/>
    <w:rsid w:val="00546341"/>
    <w:rsid w:val="0054696A"/>
    <w:rsid w:val="00546B8E"/>
    <w:rsid w:val="005501E8"/>
    <w:rsid w:val="0055082A"/>
    <w:rsid w:val="005517F0"/>
    <w:rsid w:val="00551D13"/>
    <w:rsid w:val="0055251F"/>
    <w:rsid w:val="00552DB4"/>
    <w:rsid w:val="00555E9C"/>
    <w:rsid w:val="00557761"/>
    <w:rsid w:val="005577B8"/>
    <w:rsid w:val="00557D24"/>
    <w:rsid w:val="00557FF4"/>
    <w:rsid w:val="005607E8"/>
    <w:rsid w:val="00560943"/>
    <w:rsid w:val="00562285"/>
    <w:rsid w:val="005623CA"/>
    <w:rsid w:val="005629CA"/>
    <w:rsid w:val="00562B1F"/>
    <w:rsid w:val="005634E2"/>
    <w:rsid w:val="00563844"/>
    <w:rsid w:val="00563E62"/>
    <w:rsid w:val="005650CB"/>
    <w:rsid w:val="00565172"/>
    <w:rsid w:val="00566A30"/>
    <w:rsid w:val="005722DD"/>
    <w:rsid w:val="00572765"/>
    <w:rsid w:val="00572EDA"/>
    <w:rsid w:val="00573818"/>
    <w:rsid w:val="005738FB"/>
    <w:rsid w:val="005765BB"/>
    <w:rsid w:val="0057722D"/>
    <w:rsid w:val="00577F1C"/>
    <w:rsid w:val="00577F86"/>
    <w:rsid w:val="00580279"/>
    <w:rsid w:val="00581E98"/>
    <w:rsid w:val="00581F35"/>
    <w:rsid w:val="00582805"/>
    <w:rsid w:val="005843CA"/>
    <w:rsid w:val="00585CCC"/>
    <w:rsid w:val="00586165"/>
    <w:rsid w:val="005872F2"/>
    <w:rsid w:val="00590F8F"/>
    <w:rsid w:val="005925A1"/>
    <w:rsid w:val="00593531"/>
    <w:rsid w:val="0059499B"/>
    <w:rsid w:val="005950EF"/>
    <w:rsid w:val="00595478"/>
    <w:rsid w:val="0059630A"/>
    <w:rsid w:val="005964F7"/>
    <w:rsid w:val="00596D8F"/>
    <w:rsid w:val="00597D53"/>
    <w:rsid w:val="005A08EC"/>
    <w:rsid w:val="005A4A2A"/>
    <w:rsid w:val="005A565A"/>
    <w:rsid w:val="005A59CB"/>
    <w:rsid w:val="005A5A57"/>
    <w:rsid w:val="005A5DB1"/>
    <w:rsid w:val="005A71D5"/>
    <w:rsid w:val="005A72BE"/>
    <w:rsid w:val="005A7B87"/>
    <w:rsid w:val="005B034E"/>
    <w:rsid w:val="005B053D"/>
    <w:rsid w:val="005B0667"/>
    <w:rsid w:val="005B0C45"/>
    <w:rsid w:val="005B1612"/>
    <w:rsid w:val="005B3207"/>
    <w:rsid w:val="005B38E0"/>
    <w:rsid w:val="005B4B0B"/>
    <w:rsid w:val="005B4EF3"/>
    <w:rsid w:val="005B5986"/>
    <w:rsid w:val="005B6188"/>
    <w:rsid w:val="005B6800"/>
    <w:rsid w:val="005B7A98"/>
    <w:rsid w:val="005C01F8"/>
    <w:rsid w:val="005C12E0"/>
    <w:rsid w:val="005C1606"/>
    <w:rsid w:val="005C2F7F"/>
    <w:rsid w:val="005C40EE"/>
    <w:rsid w:val="005C4465"/>
    <w:rsid w:val="005C5389"/>
    <w:rsid w:val="005C5C34"/>
    <w:rsid w:val="005C5CA2"/>
    <w:rsid w:val="005C6650"/>
    <w:rsid w:val="005D1EC7"/>
    <w:rsid w:val="005D30AC"/>
    <w:rsid w:val="005D34DE"/>
    <w:rsid w:val="005D3E55"/>
    <w:rsid w:val="005D3ED6"/>
    <w:rsid w:val="005D54F8"/>
    <w:rsid w:val="005D5B66"/>
    <w:rsid w:val="005D671F"/>
    <w:rsid w:val="005D6843"/>
    <w:rsid w:val="005D6BB9"/>
    <w:rsid w:val="005E05F9"/>
    <w:rsid w:val="005E2F45"/>
    <w:rsid w:val="005E3D08"/>
    <w:rsid w:val="005E3D8E"/>
    <w:rsid w:val="005E4C9A"/>
    <w:rsid w:val="005E5770"/>
    <w:rsid w:val="005E5FB3"/>
    <w:rsid w:val="005E693F"/>
    <w:rsid w:val="005E6CC4"/>
    <w:rsid w:val="005E6DB7"/>
    <w:rsid w:val="005F0AF3"/>
    <w:rsid w:val="005F0C91"/>
    <w:rsid w:val="005F13B7"/>
    <w:rsid w:val="005F17FA"/>
    <w:rsid w:val="005F22ED"/>
    <w:rsid w:val="005F25A8"/>
    <w:rsid w:val="005F4380"/>
    <w:rsid w:val="005F48E6"/>
    <w:rsid w:val="005F4D88"/>
    <w:rsid w:val="005F51B0"/>
    <w:rsid w:val="005F6E34"/>
    <w:rsid w:val="005F6F37"/>
    <w:rsid w:val="005F78FE"/>
    <w:rsid w:val="0060125A"/>
    <w:rsid w:val="00602133"/>
    <w:rsid w:val="006044B5"/>
    <w:rsid w:val="006049F4"/>
    <w:rsid w:val="006050E5"/>
    <w:rsid w:val="006053CA"/>
    <w:rsid w:val="0060623B"/>
    <w:rsid w:val="00610797"/>
    <w:rsid w:val="00610BCC"/>
    <w:rsid w:val="00612CE6"/>
    <w:rsid w:val="00612D65"/>
    <w:rsid w:val="00612E01"/>
    <w:rsid w:val="00613245"/>
    <w:rsid w:val="00613389"/>
    <w:rsid w:val="00614253"/>
    <w:rsid w:val="00614651"/>
    <w:rsid w:val="00615D95"/>
    <w:rsid w:val="0061605C"/>
    <w:rsid w:val="0061633E"/>
    <w:rsid w:val="006169E9"/>
    <w:rsid w:val="00617389"/>
    <w:rsid w:val="00621C97"/>
    <w:rsid w:val="00621F19"/>
    <w:rsid w:val="006227FB"/>
    <w:rsid w:val="00623801"/>
    <w:rsid w:val="00624056"/>
    <w:rsid w:val="00624A9E"/>
    <w:rsid w:val="00625413"/>
    <w:rsid w:val="00625FC8"/>
    <w:rsid w:val="00630819"/>
    <w:rsid w:val="00630D7E"/>
    <w:rsid w:val="00631B85"/>
    <w:rsid w:val="00631E7C"/>
    <w:rsid w:val="00633217"/>
    <w:rsid w:val="00633315"/>
    <w:rsid w:val="00633E39"/>
    <w:rsid w:val="00634431"/>
    <w:rsid w:val="00635164"/>
    <w:rsid w:val="006355B6"/>
    <w:rsid w:val="0063606E"/>
    <w:rsid w:val="00636214"/>
    <w:rsid w:val="006376EC"/>
    <w:rsid w:val="0064033E"/>
    <w:rsid w:val="006444AF"/>
    <w:rsid w:val="006447F4"/>
    <w:rsid w:val="00645AF7"/>
    <w:rsid w:val="00646124"/>
    <w:rsid w:val="0064699E"/>
    <w:rsid w:val="006476AC"/>
    <w:rsid w:val="00647DAC"/>
    <w:rsid w:val="00652051"/>
    <w:rsid w:val="006522C3"/>
    <w:rsid w:val="00652837"/>
    <w:rsid w:val="00652AA6"/>
    <w:rsid w:val="00654DE4"/>
    <w:rsid w:val="0065544E"/>
    <w:rsid w:val="006558EB"/>
    <w:rsid w:val="00655C12"/>
    <w:rsid w:val="006563FC"/>
    <w:rsid w:val="00656509"/>
    <w:rsid w:val="006573C4"/>
    <w:rsid w:val="00657B0B"/>
    <w:rsid w:val="0066105B"/>
    <w:rsid w:val="0066385F"/>
    <w:rsid w:val="006648CF"/>
    <w:rsid w:val="006658EB"/>
    <w:rsid w:val="0067030A"/>
    <w:rsid w:val="0067070D"/>
    <w:rsid w:val="00670DCF"/>
    <w:rsid w:val="00670FB7"/>
    <w:rsid w:val="0067111B"/>
    <w:rsid w:val="006711BB"/>
    <w:rsid w:val="0067135F"/>
    <w:rsid w:val="00672029"/>
    <w:rsid w:val="006723FE"/>
    <w:rsid w:val="00672A1C"/>
    <w:rsid w:val="00673586"/>
    <w:rsid w:val="00674E07"/>
    <w:rsid w:val="00677E50"/>
    <w:rsid w:val="00680101"/>
    <w:rsid w:val="006812A4"/>
    <w:rsid w:val="00681738"/>
    <w:rsid w:val="0068247F"/>
    <w:rsid w:val="00683064"/>
    <w:rsid w:val="00685C41"/>
    <w:rsid w:val="00687A9F"/>
    <w:rsid w:val="00690284"/>
    <w:rsid w:val="006904EA"/>
    <w:rsid w:val="0069072D"/>
    <w:rsid w:val="00690A16"/>
    <w:rsid w:val="00690DF6"/>
    <w:rsid w:val="006922AE"/>
    <w:rsid w:val="006923E2"/>
    <w:rsid w:val="0069298B"/>
    <w:rsid w:val="00693785"/>
    <w:rsid w:val="006937FC"/>
    <w:rsid w:val="006948EE"/>
    <w:rsid w:val="00694F64"/>
    <w:rsid w:val="00695277"/>
    <w:rsid w:val="00695524"/>
    <w:rsid w:val="006959B4"/>
    <w:rsid w:val="006963AD"/>
    <w:rsid w:val="006964EF"/>
    <w:rsid w:val="0069712F"/>
    <w:rsid w:val="00697270"/>
    <w:rsid w:val="00697476"/>
    <w:rsid w:val="006A0339"/>
    <w:rsid w:val="006A0F0E"/>
    <w:rsid w:val="006A0F87"/>
    <w:rsid w:val="006A109C"/>
    <w:rsid w:val="006A1350"/>
    <w:rsid w:val="006A3D2D"/>
    <w:rsid w:val="006A5998"/>
    <w:rsid w:val="006A5B11"/>
    <w:rsid w:val="006A69E4"/>
    <w:rsid w:val="006A6A52"/>
    <w:rsid w:val="006A6D29"/>
    <w:rsid w:val="006A76D6"/>
    <w:rsid w:val="006B077D"/>
    <w:rsid w:val="006B0880"/>
    <w:rsid w:val="006B1269"/>
    <w:rsid w:val="006B17BA"/>
    <w:rsid w:val="006B26A2"/>
    <w:rsid w:val="006B3F61"/>
    <w:rsid w:val="006B53A7"/>
    <w:rsid w:val="006B6898"/>
    <w:rsid w:val="006B69E5"/>
    <w:rsid w:val="006B7F03"/>
    <w:rsid w:val="006C028B"/>
    <w:rsid w:val="006C0564"/>
    <w:rsid w:val="006C1A5D"/>
    <w:rsid w:val="006C2388"/>
    <w:rsid w:val="006C26C7"/>
    <w:rsid w:val="006C282B"/>
    <w:rsid w:val="006C3768"/>
    <w:rsid w:val="006C39CB"/>
    <w:rsid w:val="006C51E0"/>
    <w:rsid w:val="006C5208"/>
    <w:rsid w:val="006C5445"/>
    <w:rsid w:val="006C5469"/>
    <w:rsid w:val="006C7334"/>
    <w:rsid w:val="006C7AB0"/>
    <w:rsid w:val="006D017E"/>
    <w:rsid w:val="006D049F"/>
    <w:rsid w:val="006D0C75"/>
    <w:rsid w:val="006D0F4F"/>
    <w:rsid w:val="006D4D63"/>
    <w:rsid w:val="006D6AA4"/>
    <w:rsid w:val="006D71AE"/>
    <w:rsid w:val="006D785E"/>
    <w:rsid w:val="006D7A7F"/>
    <w:rsid w:val="006E134E"/>
    <w:rsid w:val="006E2083"/>
    <w:rsid w:val="006E36C7"/>
    <w:rsid w:val="006E3D14"/>
    <w:rsid w:val="006E4645"/>
    <w:rsid w:val="006E521B"/>
    <w:rsid w:val="006E539E"/>
    <w:rsid w:val="006E5534"/>
    <w:rsid w:val="006E57A6"/>
    <w:rsid w:val="006E6434"/>
    <w:rsid w:val="006E708D"/>
    <w:rsid w:val="006E733D"/>
    <w:rsid w:val="006E7A94"/>
    <w:rsid w:val="006F13BC"/>
    <w:rsid w:val="006F1F00"/>
    <w:rsid w:val="006F2636"/>
    <w:rsid w:val="006F2711"/>
    <w:rsid w:val="006F2876"/>
    <w:rsid w:val="006F459B"/>
    <w:rsid w:val="006F61EA"/>
    <w:rsid w:val="006F7924"/>
    <w:rsid w:val="007007D0"/>
    <w:rsid w:val="0070233F"/>
    <w:rsid w:val="007023EC"/>
    <w:rsid w:val="00702E57"/>
    <w:rsid w:val="00703B98"/>
    <w:rsid w:val="007045C3"/>
    <w:rsid w:val="0070580E"/>
    <w:rsid w:val="007060D6"/>
    <w:rsid w:val="00707144"/>
    <w:rsid w:val="0070799B"/>
    <w:rsid w:val="0071030C"/>
    <w:rsid w:val="007103E4"/>
    <w:rsid w:val="00712003"/>
    <w:rsid w:val="00713CA0"/>
    <w:rsid w:val="00714220"/>
    <w:rsid w:val="007148FF"/>
    <w:rsid w:val="00716126"/>
    <w:rsid w:val="00716222"/>
    <w:rsid w:val="0071659C"/>
    <w:rsid w:val="0071705F"/>
    <w:rsid w:val="007171CE"/>
    <w:rsid w:val="00717273"/>
    <w:rsid w:val="00717A5D"/>
    <w:rsid w:val="00717B1A"/>
    <w:rsid w:val="007206AD"/>
    <w:rsid w:val="00723432"/>
    <w:rsid w:val="0072474C"/>
    <w:rsid w:val="00724A7A"/>
    <w:rsid w:val="00725694"/>
    <w:rsid w:val="00725F31"/>
    <w:rsid w:val="00726D18"/>
    <w:rsid w:val="00727110"/>
    <w:rsid w:val="00727C4F"/>
    <w:rsid w:val="00730956"/>
    <w:rsid w:val="00732582"/>
    <w:rsid w:val="007326E0"/>
    <w:rsid w:val="00733382"/>
    <w:rsid w:val="00733D0C"/>
    <w:rsid w:val="00733D56"/>
    <w:rsid w:val="0073410A"/>
    <w:rsid w:val="0073440E"/>
    <w:rsid w:val="00734674"/>
    <w:rsid w:val="007358BE"/>
    <w:rsid w:val="00736FC2"/>
    <w:rsid w:val="0073743C"/>
    <w:rsid w:val="00737C42"/>
    <w:rsid w:val="007418C2"/>
    <w:rsid w:val="00743886"/>
    <w:rsid w:val="00744D3B"/>
    <w:rsid w:val="007467A1"/>
    <w:rsid w:val="007511AE"/>
    <w:rsid w:val="00751BE2"/>
    <w:rsid w:val="0075299F"/>
    <w:rsid w:val="00753D50"/>
    <w:rsid w:val="007540A7"/>
    <w:rsid w:val="0075434C"/>
    <w:rsid w:val="00754E08"/>
    <w:rsid w:val="0076182B"/>
    <w:rsid w:val="0076188A"/>
    <w:rsid w:val="00762A64"/>
    <w:rsid w:val="00763BAB"/>
    <w:rsid w:val="007657D2"/>
    <w:rsid w:val="00766D7E"/>
    <w:rsid w:val="00767066"/>
    <w:rsid w:val="00772440"/>
    <w:rsid w:val="0077384E"/>
    <w:rsid w:val="00775B9B"/>
    <w:rsid w:val="00776708"/>
    <w:rsid w:val="0077686B"/>
    <w:rsid w:val="00776C53"/>
    <w:rsid w:val="00777161"/>
    <w:rsid w:val="007777DA"/>
    <w:rsid w:val="00777C9D"/>
    <w:rsid w:val="007818F2"/>
    <w:rsid w:val="00782444"/>
    <w:rsid w:val="00782719"/>
    <w:rsid w:val="00782B5F"/>
    <w:rsid w:val="00783819"/>
    <w:rsid w:val="00783AD6"/>
    <w:rsid w:val="00784D9E"/>
    <w:rsid w:val="0078516E"/>
    <w:rsid w:val="007854F9"/>
    <w:rsid w:val="0078577A"/>
    <w:rsid w:val="00785F43"/>
    <w:rsid w:val="00786419"/>
    <w:rsid w:val="00787975"/>
    <w:rsid w:val="00790546"/>
    <w:rsid w:val="007908D4"/>
    <w:rsid w:val="007916A4"/>
    <w:rsid w:val="0079228B"/>
    <w:rsid w:val="0079261F"/>
    <w:rsid w:val="00793FFE"/>
    <w:rsid w:val="007956FE"/>
    <w:rsid w:val="007960BA"/>
    <w:rsid w:val="0079757C"/>
    <w:rsid w:val="007A0901"/>
    <w:rsid w:val="007A13FE"/>
    <w:rsid w:val="007A1554"/>
    <w:rsid w:val="007A1758"/>
    <w:rsid w:val="007A23A6"/>
    <w:rsid w:val="007A27FB"/>
    <w:rsid w:val="007A2CCC"/>
    <w:rsid w:val="007A37B9"/>
    <w:rsid w:val="007A3D33"/>
    <w:rsid w:val="007A4E65"/>
    <w:rsid w:val="007A5A03"/>
    <w:rsid w:val="007A5A71"/>
    <w:rsid w:val="007A5C11"/>
    <w:rsid w:val="007A64AC"/>
    <w:rsid w:val="007A6F3C"/>
    <w:rsid w:val="007A7B36"/>
    <w:rsid w:val="007A7E85"/>
    <w:rsid w:val="007B0715"/>
    <w:rsid w:val="007B094D"/>
    <w:rsid w:val="007B1052"/>
    <w:rsid w:val="007B185A"/>
    <w:rsid w:val="007B18EA"/>
    <w:rsid w:val="007B1B0D"/>
    <w:rsid w:val="007B20F5"/>
    <w:rsid w:val="007B35CF"/>
    <w:rsid w:val="007B5886"/>
    <w:rsid w:val="007B5E0D"/>
    <w:rsid w:val="007B66A4"/>
    <w:rsid w:val="007B769F"/>
    <w:rsid w:val="007C07CB"/>
    <w:rsid w:val="007C177A"/>
    <w:rsid w:val="007C1C5F"/>
    <w:rsid w:val="007C23FB"/>
    <w:rsid w:val="007C3470"/>
    <w:rsid w:val="007C3508"/>
    <w:rsid w:val="007C37A8"/>
    <w:rsid w:val="007C510C"/>
    <w:rsid w:val="007C6165"/>
    <w:rsid w:val="007C6AA1"/>
    <w:rsid w:val="007C739B"/>
    <w:rsid w:val="007C776C"/>
    <w:rsid w:val="007D012E"/>
    <w:rsid w:val="007D01FA"/>
    <w:rsid w:val="007D0929"/>
    <w:rsid w:val="007D0D1F"/>
    <w:rsid w:val="007D274C"/>
    <w:rsid w:val="007D29B4"/>
    <w:rsid w:val="007D2AE2"/>
    <w:rsid w:val="007D3DBF"/>
    <w:rsid w:val="007D4F80"/>
    <w:rsid w:val="007D550F"/>
    <w:rsid w:val="007D6FE3"/>
    <w:rsid w:val="007D7A22"/>
    <w:rsid w:val="007E0721"/>
    <w:rsid w:val="007E187F"/>
    <w:rsid w:val="007E3322"/>
    <w:rsid w:val="007E3E41"/>
    <w:rsid w:val="007E458F"/>
    <w:rsid w:val="007E4A82"/>
    <w:rsid w:val="007E5D76"/>
    <w:rsid w:val="007E60D2"/>
    <w:rsid w:val="007E761D"/>
    <w:rsid w:val="007E7DE7"/>
    <w:rsid w:val="007E7E8F"/>
    <w:rsid w:val="007F00ED"/>
    <w:rsid w:val="007F01A0"/>
    <w:rsid w:val="007F0A9B"/>
    <w:rsid w:val="007F1469"/>
    <w:rsid w:val="007F168C"/>
    <w:rsid w:val="007F22BF"/>
    <w:rsid w:val="007F235E"/>
    <w:rsid w:val="007F3680"/>
    <w:rsid w:val="007F38F7"/>
    <w:rsid w:val="007F3930"/>
    <w:rsid w:val="007F3F51"/>
    <w:rsid w:val="007F6762"/>
    <w:rsid w:val="007F77EA"/>
    <w:rsid w:val="007F79A6"/>
    <w:rsid w:val="008009CE"/>
    <w:rsid w:val="00800B59"/>
    <w:rsid w:val="008016FC"/>
    <w:rsid w:val="00802701"/>
    <w:rsid w:val="00802DF4"/>
    <w:rsid w:val="00803384"/>
    <w:rsid w:val="008048BD"/>
    <w:rsid w:val="0080490F"/>
    <w:rsid w:val="00805F15"/>
    <w:rsid w:val="008068E7"/>
    <w:rsid w:val="00810BA3"/>
    <w:rsid w:val="008110DE"/>
    <w:rsid w:val="00811CE1"/>
    <w:rsid w:val="0081360F"/>
    <w:rsid w:val="00814A75"/>
    <w:rsid w:val="00817C44"/>
    <w:rsid w:val="00820A29"/>
    <w:rsid w:val="008217B7"/>
    <w:rsid w:val="008244AD"/>
    <w:rsid w:val="00824CE5"/>
    <w:rsid w:val="008251E0"/>
    <w:rsid w:val="00825206"/>
    <w:rsid w:val="00826C20"/>
    <w:rsid w:val="0082770A"/>
    <w:rsid w:val="00827759"/>
    <w:rsid w:val="00827896"/>
    <w:rsid w:val="0083091C"/>
    <w:rsid w:val="0083188B"/>
    <w:rsid w:val="008320EF"/>
    <w:rsid w:val="00833032"/>
    <w:rsid w:val="008336B0"/>
    <w:rsid w:val="00834572"/>
    <w:rsid w:val="008345FB"/>
    <w:rsid w:val="00834856"/>
    <w:rsid w:val="0083655F"/>
    <w:rsid w:val="00836D99"/>
    <w:rsid w:val="00836EC4"/>
    <w:rsid w:val="008371D0"/>
    <w:rsid w:val="00837354"/>
    <w:rsid w:val="00840B0C"/>
    <w:rsid w:val="00840B34"/>
    <w:rsid w:val="008438E6"/>
    <w:rsid w:val="00843D67"/>
    <w:rsid w:val="008440B0"/>
    <w:rsid w:val="008441B2"/>
    <w:rsid w:val="00844DE4"/>
    <w:rsid w:val="00845791"/>
    <w:rsid w:val="00845F94"/>
    <w:rsid w:val="00847536"/>
    <w:rsid w:val="008518CE"/>
    <w:rsid w:val="0085217F"/>
    <w:rsid w:val="00852EDE"/>
    <w:rsid w:val="00852F68"/>
    <w:rsid w:val="00853621"/>
    <w:rsid w:val="00853A6F"/>
    <w:rsid w:val="00854184"/>
    <w:rsid w:val="00854C68"/>
    <w:rsid w:val="00855288"/>
    <w:rsid w:val="00855E00"/>
    <w:rsid w:val="0085685A"/>
    <w:rsid w:val="00857E49"/>
    <w:rsid w:val="00857EFC"/>
    <w:rsid w:val="008612EE"/>
    <w:rsid w:val="008616A1"/>
    <w:rsid w:val="008616DB"/>
    <w:rsid w:val="00862426"/>
    <w:rsid w:val="0086345C"/>
    <w:rsid w:val="00863470"/>
    <w:rsid w:val="008640D2"/>
    <w:rsid w:val="00864372"/>
    <w:rsid w:val="0086537B"/>
    <w:rsid w:val="00866588"/>
    <w:rsid w:val="00870726"/>
    <w:rsid w:val="00870DD1"/>
    <w:rsid w:val="0087383D"/>
    <w:rsid w:val="00874F28"/>
    <w:rsid w:val="008751B9"/>
    <w:rsid w:val="008753BA"/>
    <w:rsid w:val="008759B3"/>
    <w:rsid w:val="00875ED5"/>
    <w:rsid w:val="008766CB"/>
    <w:rsid w:val="008767B1"/>
    <w:rsid w:val="00881C37"/>
    <w:rsid w:val="0088251F"/>
    <w:rsid w:val="008829AF"/>
    <w:rsid w:val="00883BDC"/>
    <w:rsid w:val="00883F60"/>
    <w:rsid w:val="00884C95"/>
    <w:rsid w:val="00884D4B"/>
    <w:rsid w:val="00885198"/>
    <w:rsid w:val="00886FAA"/>
    <w:rsid w:val="00890B74"/>
    <w:rsid w:val="00890DFB"/>
    <w:rsid w:val="00891B8F"/>
    <w:rsid w:val="00894CDE"/>
    <w:rsid w:val="00895841"/>
    <w:rsid w:val="008964E5"/>
    <w:rsid w:val="008A0C6C"/>
    <w:rsid w:val="008A0F33"/>
    <w:rsid w:val="008A166F"/>
    <w:rsid w:val="008A28FD"/>
    <w:rsid w:val="008A3655"/>
    <w:rsid w:val="008A3F1C"/>
    <w:rsid w:val="008A488F"/>
    <w:rsid w:val="008A4BC8"/>
    <w:rsid w:val="008A51FF"/>
    <w:rsid w:val="008A5B92"/>
    <w:rsid w:val="008A6B1C"/>
    <w:rsid w:val="008A73D4"/>
    <w:rsid w:val="008A7AA4"/>
    <w:rsid w:val="008B0325"/>
    <w:rsid w:val="008B109B"/>
    <w:rsid w:val="008B143C"/>
    <w:rsid w:val="008B1A7B"/>
    <w:rsid w:val="008B3403"/>
    <w:rsid w:val="008B35BD"/>
    <w:rsid w:val="008B4189"/>
    <w:rsid w:val="008B4AE4"/>
    <w:rsid w:val="008B4ECA"/>
    <w:rsid w:val="008B4FB9"/>
    <w:rsid w:val="008B57DB"/>
    <w:rsid w:val="008B71B2"/>
    <w:rsid w:val="008B7F3D"/>
    <w:rsid w:val="008C0D70"/>
    <w:rsid w:val="008C1E04"/>
    <w:rsid w:val="008C2913"/>
    <w:rsid w:val="008C3C2F"/>
    <w:rsid w:val="008C3FFD"/>
    <w:rsid w:val="008C575F"/>
    <w:rsid w:val="008C5C2C"/>
    <w:rsid w:val="008D1446"/>
    <w:rsid w:val="008D1575"/>
    <w:rsid w:val="008D1C4D"/>
    <w:rsid w:val="008D20E9"/>
    <w:rsid w:val="008D6814"/>
    <w:rsid w:val="008D6D0C"/>
    <w:rsid w:val="008D73C7"/>
    <w:rsid w:val="008D76A3"/>
    <w:rsid w:val="008D786A"/>
    <w:rsid w:val="008D7F21"/>
    <w:rsid w:val="008E1FD3"/>
    <w:rsid w:val="008E2578"/>
    <w:rsid w:val="008E2F75"/>
    <w:rsid w:val="008E326B"/>
    <w:rsid w:val="008E4E13"/>
    <w:rsid w:val="008E5993"/>
    <w:rsid w:val="008E6AFD"/>
    <w:rsid w:val="008E6D8A"/>
    <w:rsid w:val="008E73C8"/>
    <w:rsid w:val="008E7508"/>
    <w:rsid w:val="008F0A28"/>
    <w:rsid w:val="008F0A91"/>
    <w:rsid w:val="008F0B8A"/>
    <w:rsid w:val="008F2608"/>
    <w:rsid w:val="008F2F11"/>
    <w:rsid w:val="008F3628"/>
    <w:rsid w:val="008F4C5D"/>
    <w:rsid w:val="008F56C3"/>
    <w:rsid w:val="008F5CCF"/>
    <w:rsid w:val="008F648E"/>
    <w:rsid w:val="008F69DD"/>
    <w:rsid w:val="008F730B"/>
    <w:rsid w:val="008F7FAD"/>
    <w:rsid w:val="00900733"/>
    <w:rsid w:val="00900BE4"/>
    <w:rsid w:val="009020FF"/>
    <w:rsid w:val="009021AE"/>
    <w:rsid w:val="0090317B"/>
    <w:rsid w:val="0090326B"/>
    <w:rsid w:val="009038AD"/>
    <w:rsid w:val="00904891"/>
    <w:rsid w:val="00906E77"/>
    <w:rsid w:val="0090707F"/>
    <w:rsid w:val="00907F27"/>
    <w:rsid w:val="00910424"/>
    <w:rsid w:val="00911A2E"/>
    <w:rsid w:val="009158CA"/>
    <w:rsid w:val="00915E53"/>
    <w:rsid w:val="00916555"/>
    <w:rsid w:val="009170B1"/>
    <w:rsid w:val="009208AC"/>
    <w:rsid w:val="00920D71"/>
    <w:rsid w:val="009222FD"/>
    <w:rsid w:val="00922AB0"/>
    <w:rsid w:val="00924949"/>
    <w:rsid w:val="00924C2C"/>
    <w:rsid w:val="00924E57"/>
    <w:rsid w:val="00925ADC"/>
    <w:rsid w:val="00927644"/>
    <w:rsid w:val="009277D2"/>
    <w:rsid w:val="00927D0F"/>
    <w:rsid w:val="00930649"/>
    <w:rsid w:val="00930EB9"/>
    <w:rsid w:val="009324E5"/>
    <w:rsid w:val="009327E6"/>
    <w:rsid w:val="00932B10"/>
    <w:rsid w:val="0093344B"/>
    <w:rsid w:val="00933875"/>
    <w:rsid w:val="00934EA4"/>
    <w:rsid w:val="00935E8C"/>
    <w:rsid w:val="0093664E"/>
    <w:rsid w:val="0093665B"/>
    <w:rsid w:val="009366C4"/>
    <w:rsid w:val="00936942"/>
    <w:rsid w:val="00937221"/>
    <w:rsid w:val="009419C2"/>
    <w:rsid w:val="00941FAA"/>
    <w:rsid w:val="00942A04"/>
    <w:rsid w:val="009436E3"/>
    <w:rsid w:val="00943984"/>
    <w:rsid w:val="009439A4"/>
    <w:rsid w:val="00944466"/>
    <w:rsid w:val="00945098"/>
    <w:rsid w:val="00945AB6"/>
    <w:rsid w:val="00945D12"/>
    <w:rsid w:val="009472DF"/>
    <w:rsid w:val="00947F67"/>
    <w:rsid w:val="00950603"/>
    <w:rsid w:val="00950B6A"/>
    <w:rsid w:val="009511D0"/>
    <w:rsid w:val="00953342"/>
    <w:rsid w:val="00953FB0"/>
    <w:rsid w:val="009554C5"/>
    <w:rsid w:val="0095551C"/>
    <w:rsid w:val="009565F0"/>
    <w:rsid w:val="00957D3D"/>
    <w:rsid w:val="00961319"/>
    <w:rsid w:val="00961851"/>
    <w:rsid w:val="00963665"/>
    <w:rsid w:val="00963834"/>
    <w:rsid w:val="00964787"/>
    <w:rsid w:val="009661F9"/>
    <w:rsid w:val="00966448"/>
    <w:rsid w:val="009665BF"/>
    <w:rsid w:val="00966BB0"/>
    <w:rsid w:val="00966BDD"/>
    <w:rsid w:val="00967B73"/>
    <w:rsid w:val="009711EA"/>
    <w:rsid w:val="00972D2F"/>
    <w:rsid w:val="00973951"/>
    <w:rsid w:val="00974204"/>
    <w:rsid w:val="009744EA"/>
    <w:rsid w:val="009745CB"/>
    <w:rsid w:val="00977747"/>
    <w:rsid w:val="0098024D"/>
    <w:rsid w:val="009823C1"/>
    <w:rsid w:val="0098438F"/>
    <w:rsid w:val="0098717E"/>
    <w:rsid w:val="0098769A"/>
    <w:rsid w:val="009878BA"/>
    <w:rsid w:val="00987C46"/>
    <w:rsid w:val="00987C56"/>
    <w:rsid w:val="00987D43"/>
    <w:rsid w:val="00987DF5"/>
    <w:rsid w:val="00990346"/>
    <w:rsid w:val="00992134"/>
    <w:rsid w:val="009921C6"/>
    <w:rsid w:val="00992E0C"/>
    <w:rsid w:val="00992FA1"/>
    <w:rsid w:val="009952DA"/>
    <w:rsid w:val="00995DB1"/>
    <w:rsid w:val="009966A1"/>
    <w:rsid w:val="00996B7E"/>
    <w:rsid w:val="00996C77"/>
    <w:rsid w:val="00997714"/>
    <w:rsid w:val="009A0692"/>
    <w:rsid w:val="009A19CD"/>
    <w:rsid w:val="009A1C99"/>
    <w:rsid w:val="009A2D1B"/>
    <w:rsid w:val="009A3BDC"/>
    <w:rsid w:val="009A4048"/>
    <w:rsid w:val="009A41D8"/>
    <w:rsid w:val="009A55A9"/>
    <w:rsid w:val="009A592E"/>
    <w:rsid w:val="009A6FEC"/>
    <w:rsid w:val="009B0FA1"/>
    <w:rsid w:val="009B1506"/>
    <w:rsid w:val="009B2BE3"/>
    <w:rsid w:val="009B3C58"/>
    <w:rsid w:val="009B52B8"/>
    <w:rsid w:val="009B5426"/>
    <w:rsid w:val="009B5C66"/>
    <w:rsid w:val="009B6762"/>
    <w:rsid w:val="009B7319"/>
    <w:rsid w:val="009C0633"/>
    <w:rsid w:val="009C0A6F"/>
    <w:rsid w:val="009C0CFF"/>
    <w:rsid w:val="009C1F1B"/>
    <w:rsid w:val="009C2967"/>
    <w:rsid w:val="009C2CC4"/>
    <w:rsid w:val="009C3555"/>
    <w:rsid w:val="009C39FA"/>
    <w:rsid w:val="009C3C54"/>
    <w:rsid w:val="009C4344"/>
    <w:rsid w:val="009C4ACD"/>
    <w:rsid w:val="009C6408"/>
    <w:rsid w:val="009C6850"/>
    <w:rsid w:val="009C7DEE"/>
    <w:rsid w:val="009C7FCD"/>
    <w:rsid w:val="009D0020"/>
    <w:rsid w:val="009D0305"/>
    <w:rsid w:val="009D05FE"/>
    <w:rsid w:val="009D07FC"/>
    <w:rsid w:val="009D1E19"/>
    <w:rsid w:val="009D2246"/>
    <w:rsid w:val="009D2867"/>
    <w:rsid w:val="009D2A09"/>
    <w:rsid w:val="009D3620"/>
    <w:rsid w:val="009D37D7"/>
    <w:rsid w:val="009D3B1D"/>
    <w:rsid w:val="009D4003"/>
    <w:rsid w:val="009D4248"/>
    <w:rsid w:val="009D5538"/>
    <w:rsid w:val="009D599B"/>
    <w:rsid w:val="009D5E7A"/>
    <w:rsid w:val="009D616B"/>
    <w:rsid w:val="009D7F58"/>
    <w:rsid w:val="009E0A5B"/>
    <w:rsid w:val="009E4099"/>
    <w:rsid w:val="009E5EEB"/>
    <w:rsid w:val="009E7E7E"/>
    <w:rsid w:val="009F08E3"/>
    <w:rsid w:val="009F189A"/>
    <w:rsid w:val="009F2A40"/>
    <w:rsid w:val="009F4435"/>
    <w:rsid w:val="009F4EEB"/>
    <w:rsid w:val="009F60BC"/>
    <w:rsid w:val="009F6D26"/>
    <w:rsid w:val="00A037B9"/>
    <w:rsid w:val="00A03DF7"/>
    <w:rsid w:val="00A05BD2"/>
    <w:rsid w:val="00A07FA3"/>
    <w:rsid w:val="00A10640"/>
    <w:rsid w:val="00A10827"/>
    <w:rsid w:val="00A1218F"/>
    <w:rsid w:val="00A13F9B"/>
    <w:rsid w:val="00A15CE9"/>
    <w:rsid w:val="00A15F36"/>
    <w:rsid w:val="00A16F9E"/>
    <w:rsid w:val="00A174C7"/>
    <w:rsid w:val="00A21502"/>
    <w:rsid w:val="00A21E22"/>
    <w:rsid w:val="00A2260B"/>
    <w:rsid w:val="00A22990"/>
    <w:rsid w:val="00A232FF"/>
    <w:rsid w:val="00A24111"/>
    <w:rsid w:val="00A24113"/>
    <w:rsid w:val="00A246BC"/>
    <w:rsid w:val="00A251A3"/>
    <w:rsid w:val="00A2575F"/>
    <w:rsid w:val="00A257B6"/>
    <w:rsid w:val="00A26F01"/>
    <w:rsid w:val="00A273EB"/>
    <w:rsid w:val="00A27987"/>
    <w:rsid w:val="00A279FD"/>
    <w:rsid w:val="00A30D70"/>
    <w:rsid w:val="00A31423"/>
    <w:rsid w:val="00A31AE8"/>
    <w:rsid w:val="00A325B3"/>
    <w:rsid w:val="00A34B7C"/>
    <w:rsid w:val="00A34C96"/>
    <w:rsid w:val="00A36CEF"/>
    <w:rsid w:val="00A371B5"/>
    <w:rsid w:val="00A376E6"/>
    <w:rsid w:val="00A37D74"/>
    <w:rsid w:val="00A37EAB"/>
    <w:rsid w:val="00A40C77"/>
    <w:rsid w:val="00A40D03"/>
    <w:rsid w:val="00A40F94"/>
    <w:rsid w:val="00A41ADB"/>
    <w:rsid w:val="00A42018"/>
    <w:rsid w:val="00A4220F"/>
    <w:rsid w:val="00A43884"/>
    <w:rsid w:val="00A43F0D"/>
    <w:rsid w:val="00A4464B"/>
    <w:rsid w:val="00A44CAB"/>
    <w:rsid w:val="00A45390"/>
    <w:rsid w:val="00A45960"/>
    <w:rsid w:val="00A4784D"/>
    <w:rsid w:val="00A500B7"/>
    <w:rsid w:val="00A52B3F"/>
    <w:rsid w:val="00A5365A"/>
    <w:rsid w:val="00A541AC"/>
    <w:rsid w:val="00A56110"/>
    <w:rsid w:val="00A564EA"/>
    <w:rsid w:val="00A56CBD"/>
    <w:rsid w:val="00A57C4F"/>
    <w:rsid w:val="00A60694"/>
    <w:rsid w:val="00A614F9"/>
    <w:rsid w:val="00A62384"/>
    <w:rsid w:val="00A652F0"/>
    <w:rsid w:val="00A6599A"/>
    <w:rsid w:val="00A673BF"/>
    <w:rsid w:val="00A677ED"/>
    <w:rsid w:val="00A71154"/>
    <w:rsid w:val="00A71603"/>
    <w:rsid w:val="00A71626"/>
    <w:rsid w:val="00A7373E"/>
    <w:rsid w:val="00A741A6"/>
    <w:rsid w:val="00A74643"/>
    <w:rsid w:val="00A74F8C"/>
    <w:rsid w:val="00A76DA9"/>
    <w:rsid w:val="00A77193"/>
    <w:rsid w:val="00A77704"/>
    <w:rsid w:val="00A813EB"/>
    <w:rsid w:val="00A8236C"/>
    <w:rsid w:val="00A82653"/>
    <w:rsid w:val="00A8300A"/>
    <w:rsid w:val="00A83492"/>
    <w:rsid w:val="00A83A9E"/>
    <w:rsid w:val="00A83FBD"/>
    <w:rsid w:val="00A84ACD"/>
    <w:rsid w:val="00A858BE"/>
    <w:rsid w:val="00A859E0"/>
    <w:rsid w:val="00A86B0A"/>
    <w:rsid w:val="00A872B7"/>
    <w:rsid w:val="00A87B06"/>
    <w:rsid w:val="00A91F5C"/>
    <w:rsid w:val="00A9219A"/>
    <w:rsid w:val="00A93E50"/>
    <w:rsid w:val="00A93EAD"/>
    <w:rsid w:val="00A9516E"/>
    <w:rsid w:val="00A9611F"/>
    <w:rsid w:val="00A962E8"/>
    <w:rsid w:val="00A96E1D"/>
    <w:rsid w:val="00A96E66"/>
    <w:rsid w:val="00A97B2A"/>
    <w:rsid w:val="00A97DB4"/>
    <w:rsid w:val="00A97FCE"/>
    <w:rsid w:val="00AA15F7"/>
    <w:rsid w:val="00AA1CF5"/>
    <w:rsid w:val="00AA28C5"/>
    <w:rsid w:val="00AA3F41"/>
    <w:rsid w:val="00AA4CD1"/>
    <w:rsid w:val="00AA7574"/>
    <w:rsid w:val="00AB0013"/>
    <w:rsid w:val="00AB01E7"/>
    <w:rsid w:val="00AB046D"/>
    <w:rsid w:val="00AB0548"/>
    <w:rsid w:val="00AB15CB"/>
    <w:rsid w:val="00AB1A50"/>
    <w:rsid w:val="00AB1C2A"/>
    <w:rsid w:val="00AB2643"/>
    <w:rsid w:val="00AB31AA"/>
    <w:rsid w:val="00AB3EFB"/>
    <w:rsid w:val="00AB4BCE"/>
    <w:rsid w:val="00AB6F44"/>
    <w:rsid w:val="00AC099E"/>
    <w:rsid w:val="00AC0A4B"/>
    <w:rsid w:val="00AC0BF8"/>
    <w:rsid w:val="00AC1AA7"/>
    <w:rsid w:val="00AC2941"/>
    <w:rsid w:val="00AC3855"/>
    <w:rsid w:val="00AC4248"/>
    <w:rsid w:val="00AD0437"/>
    <w:rsid w:val="00AD128F"/>
    <w:rsid w:val="00AD14FE"/>
    <w:rsid w:val="00AD24F1"/>
    <w:rsid w:val="00AD25B7"/>
    <w:rsid w:val="00AD2A31"/>
    <w:rsid w:val="00AD400C"/>
    <w:rsid w:val="00AD5C63"/>
    <w:rsid w:val="00AD64E9"/>
    <w:rsid w:val="00AD7359"/>
    <w:rsid w:val="00AD74A1"/>
    <w:rsid w:val="00AD7CC1"/>
    <w:rsid w:val="00AE2318"/>
    <w:rsid w:val="00AE2636"/>
    <w:rsid w:val="00AE319C"/>
    <w:rsid w:val="00AE3C2A"/>
    <w:rsid w:val="00AE56F8"/>
    <w:rsid w:val="00AF1527"/>
    <w:rsid w:val="00AF2E4F"/>
    <w:rsid w:val="00AF5436"/>
    <w:rsid w:val="00AF63F4"/>
    <w:rsid w:val="00AF6D58"/>
    <w:rsid w:val="00AF735B"/>
    <w:rsid w:val="00B00E76"/>
    <w:rsid w:val="00B01161"/>
    <w:rsid w:val="00B012DD"/>
    <w:rsid w:val="00B0182B"/>
    <w:rsid w:val="00B01A3C"/>
    <w:rsid w:val="00B02249"/>
    <w:rsid w:val="00B02369"/>
    <w:rsid w:val="00B0250B"/>
    <w:rsid w:val="00B0541D"/>
    <w:rsid w:val="00B055F9"/>
    <w:rsid w:val="00B10973"/>
    <w:rsid w:val="00B142EB"/>
    <w:rsid w:val="00B16704"/>
    <w:rsid w:val="00B16BE7"/>
    <w:rsid w:val="00B1783D"/>
    <w:rsid w:val="00B17C13"/>
    <w:rsid w:val="00B17DBE"/>
    <w:rsid w:val="00B20063"/>
    <w:rsid w:val="00B20388"/>
    <w:rsid w:val="00B21253"/>
    <w:rsid w:val="00B21BDE"/>
    <w:rsid w:val="00B222ED"/>
    <w:rsid w:val="00B22D92"/>
    <w:rsid w:val="00B2375F"/>
    <w:rsid w:val="00B24167"/>
    <w:rsid w:val="00B264EA"/>
    <w:rsid w:val="00B267AF"/>
    <w:rsid w:val="00B26BA5"/>
    <w:rsid w:val="00B271E3"/>
    <w:rsid w:val="00B272F4"/>
    <w:rsid w:val="00B310A6"/>
    <w:rsid w:val="00B31DAB"/>
    <w:rsid w:val="00B3241B"/>
    <w:rsid w:val="00B330F5"/>
    <w:rsid w:val="00B3484E"/>
    <w:rsid w:val="00B35096"/>
    <w:rsid w:val="00B36852"/>
    <w:rsid w:val="00B36C28"/>
    <w:rsid w:val="00B371CA"/>
    <w:rsid w:val="00B40E02"/>
    <w:rsid w:val="00B40E65"/>
    <w:rsid w:val="00B42F39"/>
    <w:rsid w:val="00B43839"/>
    <w:rsid w:val="00B43B62"/>
    <w:rsid w:val="00B43FAA"/>
    <w:rsid w:val="00B443F9"/>
    <w:rsid w:val="00B44842"/>
    <w:rsid w:val="00B452E2"/>
    <w:rsid w:val="00B463CE"/>
    <w:rsid w:val="00B47591"/>
    <w:rsid w:val="00B50115"/>
    <w:rsid w:val="00B50186"/>
    <w:rsid w:val="00B503AA"/>
    <w:rsid w:val="00B50F92"/>
    <w:rsid w:val="00B513E7"/>
    <w:rsid w:val="00B51544"/>
    <w:rsid w:val="00B51C4D"/>
    <w:rsid w:val="00B521EA"/>
    <w:rsid w:val="00B52A26"/>
    <w:rsid w:val="00B52AAE"/>
    <w:rsid w:val="00B52BB0"/>
    <w:rsid w:val="00B52D48"/>
    <w:rsid w:val="00B5376E"/>
    <w:rsid w:val="00B54810"/>
    <w:rsid w:val="00B54A5D"/>
    <w:rsid w:val="00B54F9E"/>
    <w:rsid w:val="00B556CF"/>
    <w:rsid w:val="00B56B43"/>
    <w:rsid w:val="00B57994"/>
    <w:rsid w:val="00B57FE7"/>
    <w:rsid w:val="00B61840"/>
    <w:rsid w:val="00B62777"/>
    <w:rsid w:val="00B63836"/>
    <w:rsid w:val="00B63E2C"/>
    <w:rsid w:val="00B6475D"/>
    <w:rsid w:val="00B65638"/>
    <w:rsid w:val="00B6611C"/>
    <w:rsid w:val="00B67139"/>
    <w:rsid w:val="00B6731A"/>
    <w:rsid w:val="00B70053"/>
    <w:rsid w:val="00B7267D"/>
    <w:rsid w:val="00B729C1"/>
    <w:rsid w:val="00B73497"/>
    <w:rsid w:val="00B739EE"/>
    <w:rsid w:val="00B74735"/>
    <w:rsid w:val="00B75A11"/>
    <w:rsid w:val="00B75DEC"/>
    <w:rsid w:val="00B80632"/>
    <w:rsid w:val="00B8276A"/>
    <w:rsid w:val="00B82887"/>
    <w:rsid w:val="00B83039"/>
    <w:rsid w:val="00B830BC"/>
    <w:rsid w:val="00B8327C"/>
    <w:rsid w:val="00B839A4"/>
    <w:rsid w:val="00B849E0"/>
    <w:rsid w:val="00B84E8F"/>
    <w:rsid w:val="00B84F9D"/>
    <w:rsid w:val="00B85235"/>
    <w:rsid w:val="00B85F05"/>
    <w:rsid w:val="00B8728B"/>
    <w:rsid w:val="00B87B29"/>
    <w:rsid w:val="00B90E9D"/>
    <w:rsid w:val="00B91026"/>
    <w:rsid w:val="00B91757"/>
    <w:rsid w:val="00B91D0A"/>
    <w:rsid w:val="00B925B7"/>
    <w:rsid w:val="00B9390E"/>
    <w:rsid w:val="00B95079"/>
    <w:rsid w:val="00B956CF"/>
    <w:rsid w:val="00B959A5"/>
    <w:rsid w:val="00B959D6"/>
    <w:rsid w:val="00B962F4"/>
    <w:rsid w:val="00B9635C"/>
    <w:rsid w:val="00B96BE9"/>
    <w:rsid w:val="00B979BB"/>
    <w:rsid w:val="00BA05EA"/>
    <w:rsid w:val="00BA1C17"/>
    <w:rsid w:val="00BA2FB8"/>
    <w:rsid w:val="00BA3EEF"/>
    <w:rsid w:val="00BA5284"/>
    <w:rsid w:val="00BA71C7"/>
    <w:rsid w:val="00BA752E"/>
    <w:rsid w:val="00BB11E1"/>
    <w:rsid w:val="00BB15CA"/>
    <w:rsid w:val="00BB1C12"/>
    <w:rsid w:val="00BB1FD2"/>
    <w:rsid w:val="00BB200B"/>
    <w:rsid w:val="00BB485B"/>
    <w:rsid w:val="00BB5977"/>
    <w:rsid w:val="00BB652B"/>
    <w:rsid w:val="00BB706D"/>
    <w:rsid w:val="00BB7357"/>
    <w:rsid w:val="00BC0620"/>
    <w:rsid w:val="00BC1DE9"/>
    <w:rsid w:val="00BC2FF4"/>
    <w:rsid w:val="00BC3414"/>
    <w:rsid w:val="00BC3D1C"/>
    <w:rsid w:val="00BC3DF4"/>
    <w:rsid w:val="00BC79E8"/>
    <w:rsid w:val="00BD04FA"/>
    <w:rsid w:val="00BD1555"/>
    <w:rsid w:val="00BD1EAC"/>
    <w:rsid w:val="00BD2BB7"/>
    <w:rsid w:val="00BD33C2"/>
    <w:rsid w:val="00BD4AAC"/>
    <w:rsid w:val="00BD5C61"/>
    <w:rsid w:val="00BD70FC"/>
    <w:rsid w:val="00BD7BB5"/>
    <w:rsid w:val="00BE01DC"/>
    <w:rsid w:val="00BE136F"/>
    <w:rsid w:val="00BE1817"/>
    <w:rsid w:val="00BE1D74"/>
    <w:rsid w:val="00BE249E"/>
    <w:rsid w:val="00BE261E"/>
    <w:rsid w:val="00BE298A"/>
    <w:rsid w:val="00BE4320"/>
    <w:rsid w:val="00BE71EB"/>
    <w:rsid w:val="00BF0884"/>
    <w:rsid w:val="00BF08B4"/>
    <w:rsid w:val="00BF2348"/>
    <w:rsid w:val="00BF33DB"/>
    <w:rsid w:val="00BF3F08"/>
    <w:rsid w:val="00BF4A69"/>
    <w:rsid w:val="00BF5BBA"/>
    <w:rsid w:val="00BF761E"/>
    <w:rsid w:val="00C01776"/>
    <w:rsid w:val="00C01CED"/>
    <w:rsid w:val="00C03728"/>
    <w:rsid w:val="00C04119"/>
    <w:rsid w:val="00C05070"/>
    <w:rsid w:val="00C05AD6"/>
    <w:rsid w:val="00C06E52"/>
    <w:rsid w:val="00C071CF"/>
    <w:rsid w:val="00C101FF"/>
    <w:rsid w:val="00C106B4"/>
    <w:rsid w:val="00C11507"/>
    <w:rsid w:val="00C12CB5"/>
    <w:rsid w:val="00C13F3B"/>
    <w:rsid w:val="00C14527"/>
    <w:rsid w:val="00C147F8"/>
    <w:rsid w:val="00C14BFC"/>
    <w:rsid w:val="00C14EC0"/>
    <w:rsid w:val="00C15192"/>
    <w:rsid w:val="00C16BE3"/>
    <w:rsid w:val="00C17856"/>
    <w:rsid w:val="00C219A0"/>
    <w:rsid w:val="00C22308"/>
    <w:rsid w:val="00C22935"/>
    <w:rsid w:val="00C230A0"/>
    <w:rsid w:val="00C23C88"/>
    <w:rsid w:val="00C25DF4"/>
    <w:rsid w:val="00C262FE"/>
    <w:rsid w:val="00C264B4"/>
    <w:rsid w:val="00C26CE2"/>
    <w:rsid w:val="00C27018"/>
    <w:rsid w:val="00C2785F"/>
    <w:rsid w:val="00C30161"/>
    <w:rsid w:val="00C31C6A"/>
    <w:rsid w:val="00C324AC"/>
    <w:rsid w:val="00C32671"/>
    <w:rsid w:val="00C32E1F"/>
    <w:rsid w:val="00C333F5"/>
    <w:rsid w:val="00C33571"/>
    <w:rsid w:val="00C34034"/>
    <w:rsid w:val="00C34869"/>
    <w:rsid w:val="00C34FCF"/>
    <w:rsid w:val="00C375BC"/>
    <w:rsid w:val="00C37E4D"/>
    <w:rsid w:val="00C403BB"/>
    <w:rsid w:val="00C4137E"/>
    <w:rsid w:val="00C42140"/>
    <w:rsid w:val="00C439C4"/>
    <w:rsid w:val="00C4441D"/>
    <w:rsid w:val="00C445E4"/>
    <w:rsid w:val="00C464C5"/>
    <w:rsid w:val="00C47DFA"/>
    <w:rsid w:val="00C47FD1"/>
    <w:rsid w:val="00C510A1"/>
    <w:rsid w:val="00C51F6C"/>
    <w:rsid w:val="00C526FB"/>
    <w:rsid w:val="00C52782"/>
    <w:rsid w:val="00C53851"/>
    <w:rsid w:val="00C539E8"/>
    <w:rsid w:val="00C53CD9"/>
    <w:rsid w:val="00C554CB"/>
    <w:rsid w:val="00C57E58"/>
    <w:rsid w:val="00C60294"/>
    <w:rsid w:val="00C61369"/>
    <w:rsid w:val="00C61D0F"/>
    <w:rsid w:val="00C6256E"/>
    <w:rsid w:val="00C62FE9"/>
    <w:rsid w:val="00C630CF"/>
    <w:rsid w:val="00C63313"/>
    <w:rsid w:val="00C64BE7"/>
    <w:rsid w:val="00C665BC"/>
    <w:rsid w:val="00C66F6C"/>
    <w:rsid w:val="00C67EE1"/>
    <w:rsid w:val="00C71B75"/>
    <w:rsid w:val="00C71F58"/>
    <w:rsid w:val="00C7272A"/>
    <w:rsid w:val="00C72886"/>
    <w:rsid w:val="00C73070"/>
    <w:rsid w:val="00C737F1"/>
    <w:rsid w:val="00C73E80"/>
    <w:rsid w:val="00C747BB"/>
    <w:rsid w:val="00C74D3D"/>
    <w:rsid w:val="00C74E3E"/>
    <w:rsid w:val="00C75199"/>
    <w:rsid w:val="00C764F1"/>
    <w:rsid w:val="00C772A0"/>
    <w:rsid w:val="00C77887"/>
    <w:rsid w:val="00C80CDC"/>
    <w:rsid w:val="00C819D4"/>
    <w:rsid w:val="00C81BB3"/>
    <w:rsid w:val="00C830C6"/>
    <w:rsid w:val="00C836C0"/>
    <w:rsid w:val="00C83BA2"/>
    <w:rsid w:val="00C86594"/>
    <w:rsid w:val="00C86881"/>
    <w:rsid w:val="00C8773D"/>
    <w:rsid w:val="00C905DC"/>
    <w:rsid w:val="00C91392"/>
    <w:rsid w:val="00C92B5A"/>
    <w:rsid w:val="00C937CC"/>
    <w:rsid w:val="00C939DC"/>
    <w:rsid w:val="00C93C03"/>
    <w:rsid w:val="00C94ADF"/>
    <w:rsid w:val="00C95341"/>
    <w:rsid w:val="00C970CD"/>
    <w:rsid w:val="00C97F6C"/>
    <w:rsid w:val="00CA0542"/>
    <w:rsid w:val="00CA0E90"/>
    <w:rsid w:val="00CA2E22"/>
    <w:rsid w:val="00CA3956"/>
    <w:rsid w:val="00CA4887"/>
    <w:rsid w:val="00CA4E90"/>
    <w:rsid w:val="00CA6D93"/>
    <w:rsid w:val="00CA744D"/>
    <w:rsid w:val="00CA7686"/>
    <w:rsid w:val="00CB0B99"/>
    <w:rsid w:val="00CB2A4F"/>
    <w:rsid w:val="00CB4602"/>
    <w:rsid w:val="00CB4756"/>
    <w:rsid w:val="00CB5601"/>
    <w:rsid w:val="00CB6F6A"/>
    <w:rsid w:val="00CC004C"/>
    <w:rsid w:val="00CC0237"/>
    <w:rsid w:val="00CC02A6"/>
    <w:rsid w:val="00CC0B18"/>
    <w:rsid w:val="00CC2507"/>
    <w:rsid w:val="00CC461B"/>
    <w:rsid w:val="00CC4B21"/>
    <w:rsid w:val="00CC5287"/>
    <w:rsid w:val="00CC5719"/>
    <w:rsid w:val="00CC5C0B"/>
    <w:rsid w:val="00CC616D"/>
    <w:rsid w:val="00CD0699"/>
    <w:rsid w:val="00CD09B5"/>
    <w:rsid w:val="00CD17A4"/>
    <w:rsid w:val="00CD2886"/>
    <w:rsid w:val="00CD3229"/>
    <w:rsid w:val="00CD4AF3"/>
    <w:rsid w:val="00CD4EA7"/>
    <w:rsid w:val="00CD60E2"/>
    <w:rsid w:val="00CD6AF3"/>
    <w:rsid w:val="00CD793B"/>
    <w:rsid w:val="00CE0653"/>
    <w:rsid w:val="00CE0713"/>
    <w:rsid w:val="00CE100F"/>
    <w:rsid w:val="00CF095F"/>
    <w:rsid w:val="00CF1345"/>
    <w:rsid w:val="00CF1D77"/>
    <w:rsid w:val="00CF31F6"/>
    <w:rsid w:val="00CF3520"/>
    <w:rsid w:val="00CF401F"/>
    <w:rsid w:val="00CF4988"/>
    <w:rsid w:val="00CF69BB"/>
    <w:rsid w:val="00CF6E4A"/>
    <w:rsid w:val="00CF7BD4"/>
    <w:rsid w:val="00D0210A"/>
    <w:rsid w:val="00D03735"/>
    <w:rsid w:val="00D03AA6"/>
    <w:rsid w:val="00D03CA0"/>
    <w:rsid w:val="00D0484D"/>
    <w:rsid w:val="00D054D4"/>
    <w:rsid w:val="00D056F6"/>
    <w:rsid w:val="00D05BF3"/>
    <w:rsid w:val="00D067BE"/>
    <w:rsid w:val="00D075C9"/>
    <w:rsid w:val="00D12C0E"/>
    <w:rsid w:val="00D130A6"/>
    <w:rsid w:val="00D13731"/>
    <w:rsid w:val="00D13F79"/>
    <w:rsid w:val="00D15340"/>
    <w:rsid w:val="00D154C3"/>
    <w:rsid w:val="00D15516"/>
    <w:rsid w:val="00D15606"/>
    <w:rsid w:val="00D15D7E"/>
    <w:rsid w:val="00D160D7"/>
    <w:rsid w:val="00D1718A"/>
    <w:rsid w:val="00D17524"/>
    <w:rsid w:val="00D17682"/>
    <w:rsid w:val="00D1793E"/>
    <w:rsid w:val="00D17A9B"/>
    <w:rsid w:val="00D20D34"/>
    <w:rsid w:val="00D21055"/>
    <w:rsid w:val="00D2114E"/>
    <w:rsid w:val="00D22A36"/>
    <w:rsid w:val="00D23C1F"/>
    <w:rsid w:val="00D23E2D"/>
    <w:rsid w:val="00D249A3"/>
    <w:rsid w:val="00D257C0"/>
    <w:rsid w:val="00D25F46"/>
    <w:rsid w:val="00D26F6A"/>
    <w:rsid w:val="00D30591"/>
    <w:rsid w:val="00D315B8"/>
    <w:rsid w:val="00D31B09"/>
    <w:rsid w:val="00D3396F"/>
    <w:rsid w:val="00D33AE9"/>
    <w:rsid w:val="00D34B57"/>
    <w:rsid w:val="00D3560D"/>
    <w:rsid w:val="00D37235"/>
    <w:rsid w:val="00D378B5"/>
    <w:rsid w:val="00D37D77"/>
    <w:rsid w:val="00D41485"/>
    <w:rsid w:val="00D41A5D"/>
    <w:rsid w:val="00D41EEC"/>
    <w:rsid w:val="00D41F27"/>
    <w:rsid w:val="00D4296E"/>
    <w:rsid w:val="00D43931"/>
    <w:rsid w:val="00D43C25"/>
    <w:rsid w:val="00D44D13"/>
    <w:rsid w:val="00D458AF"/>
    <w:rsid w:val="00D45A67"/>
    <w:rsid w:val="00D45B22"/>
    <w:rsid w:val="00D46286"/>
    <w:rsid w:val="00D46494"/>
    <w:rsid w:val="00D47100"/>
    <w:rsid w:val="00D47D00"/>
    <w:rsid w:val="00D5068E"/>
    <w:rsid w:val="00D50F6C"/>
    <w:rsid w:val="00D50FA7"/>
    <w:rsid w:val="00D516C7"/>
    <w:rsid w:val="00D52704"/>
    <w:rsid w:val="00D53259"/>
    <w:rsid w:val="00D53394"/>
    <w:rsid w:val="00D5518E"/>
    <w:rsid w:val="00D552EC"/>
    <w:rsid w:val="00D558EE"/>
    <w:rsid w:val="00D570B7"/>
    <w:rsid w:val="00D579D3"/>
    <w:rsid w:val="00D600CB"/>
    <w:rsid w:val="00D609D5"/>
    <w:rsid w:val="00D62133"/>
    <w:rsid w:val="00D62FF4"/>
    <w:rsid w:val="00D631B9"/>
    <w:rsid w:val="00D64C89"/>
    <w:rsid w:val="00D67C3F"/>
    <w:rsid w:val="00D67F00"/>
    <w:rsid w:val="00D702F9"/>
    <w:rsid w:val="00D71930"/>
    <w:rsid w:val="00D71A04"/>
    <w:rsid w:val="00D7238F"/>
    <w:rsid w:val="00D73076"/>
    <w:rsid w:val="00D730FF"/>
    <w:rsid w:val="00D7441C"/>
    <w:rsid w:val="00D7727E"/>
    <w:rsid w:val="00D77A44"/>
    <w:rsid w:val="00D80AC7"/>
    <w:rsid w:val="00D81910"/>
    <w:rsid w:val="00D82245"/>
    <w:rsid w:val="00D82E1B"/>
    <w:rsid w:val="00D8335C"/>
    <w:rsid w:val="00D83976"/>
    <w:rsid w:val="00D83BF4"/>
    <w:rsid w:val="00D84338"/>
    <w:rsid w:val="00D8486E"/>
    <w:rsid w:val="00D84FF1"/>
    <w:rsid w:val="00D86A2A"/>
    <w:rsid w:val="00D87308"/>
    <w:rsid w:val="00D874AD"/>
    <w:rsid w:val="00D87989"/>
    <w:rsid w:val="00D902C7"/>
    <w:rsid w:val="00D90FF4"/>
    <w:rsid w:val="00D91C34"/>
    <w:rsid w:val="00D931A6"/>
    <w:rsid w:val="00D935F5"/>
    <w:rsid w:val="00D946E2"/>
    <w:rsid w:val="00D94F6F"/>
    <w:rsid w:val="00D960E4"/>
    <w:rsid w:val="00D963C6"/>
    <w:rsid w:val="00D96529"/>
    <w:rsid w:val="00D9659D"/>
    <w:rsid w:val="00DA024D"/>
    <w:rsid w:val="00DA2BEF"/>
    <w:rsid w:val="00DA7463"/>
    <w:rsid w:val="00DA7E78"/>
    <w:rsid w:val="00DB122D"/>
    <w:rsid w:val="00DB1472"/>
    <w:rsid w:val="00DB1F9C"/>
    <w:rsid w:val="00DB2390"/>
    <w:rsid w:val="00DB25A0"/>
    <w:rsid w:val="00DB363D"/>
    <w:rsid w:val="00DB42EE"/>
    <w:rsid w:val="00DB42F1"/>
    <w:rsid w:val="00DB49EE"/>
    <w:rsid w:val="00DB5131"/>
    <w:rsid w:val="00DB5294"/>
    <w:rsid w:val="00DB663F"/>
    <w:rsid w:val="00DB699F"/>
    <w:rsid w:val="00DC0736"/>
    <w:rsid w:val="00DC0ECA"/>
    <w:rsid w:val="00DC1A42"/>
    <w:rsid w:val="00DC3072"/>
    <w:rsid w:val="00DC335D"/>
    <w:rsid w:val="00DC35EB"/>
    <w:rsid w:val="00DC3EB2"/>
    <w:rsid w:val="00DC4445"/>
    <w:rsid w:val="00DC5DF4"/>
    <w:rsid w:val="00DC5E02"/>
    <w:rsid w:val="00DC6BEE"/>
    <w:rsid w:val="00DC7F63"/>
    <w:rsid w:val="00DD0FB9"/>
    <w:rsid w:val="00DD2ADE"/>
    <w:rsid w:val="00DD2F90"/>
    <w:rsid w:val="00DD3546"/>
    <w:rsid w:val="00DD47FC"/>
    <w:rsid w:val="00DD54DB"/>
    <w:rsid w:val="00DD63C1"/>
    <w:rsid w:val="00DE3467"/>
    <w:rsid w:val="00DE3BFB"/>
    <w:rsid w:val="00DE461F"/>
    <w:rsid w:val="00DE4E1C"/>
    <w:rsid w:val="00DE5121"/>
    <w:rsid w:val="00DE6F20"/>
    <w:rsid w:val="00DE7EB3"/>
    <w:rsid w:val="00DF01A5"/>
    <w:rsid w:val="00DF08D9"/>
    <w:rsid w:val="00DF0DE3"/>
    <w:rsid w:val="00DF1B8A"/>
    <w:rsid w:val="00DF3783"/>
    <w:rsid w:val="00DF474A"/>
    <w:rsid w:val="00DF4AB1"/>
    <w:rsid w:val="00DF5CB9"/>
    <w:rsid w:val="00DF5CF3"/>
    <w:rsid w:val="00DF5D46"/>
    <w:rsid w:val="00DF6353"/>
    <w:rsid w:val="00DF6B84"/>
    <w:rsid w:val="00DF7210"/>
    <w:rsid w:val="00DF7B92"/>
    <w:rsid w:val="00DF7CCE"/>
    <w:rsid w:val="00DF7FB0"/>
    <w:rsid w:val="00E00B57"/>
    <w:rsid w:val="00E010EF"/>
    <w:rsid w:val="00E04311"/>
    <w:rsid w:val="00E04351"/>
    <w:rsid w:val="00E05775"/>
    <w:rsid w:val="00E0663C"/>
    <w:rsid w:val="00E10500"/>
    <w:rsid w:val="00E11634"/>
    <w:rsid w:val="00E12288"/>
    <w:rsid w:val="00E1272F"/>
    <w:rsid w:val="00E127BD"/>
    <w:rsid w:val="00E1324B"/>
    <w:rsid w:val="00E138E2"/>
    <w:rsid w:val="00E139CF"/>
    <w:rsid w:val="00E13D50"/>
    <w:rsid w:val="00E1561A"/>
    <w:rsid w:val="00E20FDD"/>
    <w:rsid w:val="00E211D0"/>
    <w:rsid w:val="00E2132F"/>
    <w:rsid w:val="00E21D24"/>
    <w:rsid w:val="00E22071"/>
    <w:rsid w:val="00E2238A"/>
    <w:rsid w:val="00E2241A"/>
    <w:rsid w:val="00E22FAC"/>
    <w:rsid w:val="00E22FC0"/>
    <w:rsid w:val="00E23734"/>
    <w:rsid w:val="00E23D9B"/>
    <w:rsid w:val="00E242F2"/>
    <w:rsid w:val="00E247A9"/>
    <w:rsid w:val="00E25549"/>
    <w:rsid w:val="00E25908"/>
    <w:rsid w:val="00E25EDC"/>
    <w:rsid w:val="00E26E2B"/>
    <w:rsid w:val="00E275E9"/>
    <w:rsid w:val="00E329E7"/>
    <w:rsid w:val="00E32C71"/>
    <w:rsid w:val="00E32E9A"/>
    <w:rsid w:val="00E333E9"/>
    <w:rsid w:val="00E350C2"/>
    <w:rsid w:val="00E3556C"/>
    <w:rsid w:val="00E35F24"/>
    <w:rsid w:val="00E3617A"/>
    <w:rsid w:val="00E361E7"/>
    <w:rsid w:val="00E3687F"/>
    <w:rsid w:val="00E36B6F"/>
    <w:rsid w:val="00E370A9"/>
    <w:rsid w:val="00E371F6"/>
    <w:rsid w:val="00E3764E"/>
    <w:rsid w:val="00E40197"/>
    <w:rsid w:val="00E4066C"/>
    <w:rsid w:val="00E40795"/>
    <w:rsid w:val="00E40D95"/>
    <w:rsid w:val="00E41174"/>
    <w:rsid w:val="00E41F15"/>
    <w:rsid w:val="00E43509"/>
    <w:rsid w:val="00E45021"/>
    <w:rsid w:val="00E45B57"/>
    <w:rsid w:val="00E46EC5"/>
    <w:rsid w:val="00E46FB1"/>
    <w:rsid w:val="00E4719F"/>
    <w:rsid w:val="00E47398"/>
    <w:rsid w:val="00E47B1A"/>
    <w:rsid w:val="00E5043A"/>
    <w:rsid w:val="00E50BCD"/>
    <w:rsid w:val="00E50CB9"/>
    <w:rsid w:val="00E51D90"/>
    <w:rsid w:val="00E52757"/>
    <w:rsid w:val="00E52C13"/>
    <w:rsid w:val="00E53C79"/>
    <w:rsid w:val="00E53C7D"/>
    <w:rsid w:val="00E5428F"/>
    <w:rsid w:val="00E54F53"/>
    <w:rsid w:val="00E6096C"/>
    <w:rsid w:val="00E60C8A"/>
    <w:rsid w:val="00E619B5"/>
    <w:rsid w:val="00E61C38"/>
    <w:rsid w:val="00E63CF7"/>
    <w:rsid w:val="00E65630"/>
    <w:rsid w:val="00E65D2B"/>
    <w:rsid w:val="00E65EF1"/>
    <w:rsid w:val="00E676D6"/>
    <w:rsid w:val="00E709D1"/>
    <w:rsid w:val="00E70B7B"/>
    <w:rsid w:val="00E757DE"/>
    <w:rsid w:val="00E75D74"/>
    <w:rsid w:val="00E80E33"/>
    <w:rsid w:val="00E817C7"/>
    <w:rsid w:val="00E828D7"/>
    <w:rsid w:val="00E82F6C"/>
    <w:rsid w:val="00E831ED"/>
    <w:rsid w:val="00E84F56"/>
    <w:rsid w:val="00E855BA"/>
    <w:rsid w:val="00E85AFB"/>
    <w:rsid w:val="00E85D32"/>
    <w:rsid w:val="00E875CE"/>
    <w:rsid w:val="00E90BB5"/>
    <w:rsid w:val="00E9110F"/>
    <w:rsid w:val="00E913FF"/>
    <w:rsid w:val="00E92A6E"/>
    <w:rsid w:val="00E93844"/>
    <w:rsid w:val="00E95728"/>
    <w:rsid w:val="00E95AF8"/>
    <w:rsid w:val="00E97FDC"/>
    <w:rsid w:val="00EA032C"/>
    <w:rsid w:val="00EA0FB3"/>
    <w:rsid w:val="00EA2125"/>
    <w:rsid w:val="00EA249E"/>
    <w:rsid w:val="00EA36D6"/>
    <w:rsid w:val="00EA5BAB"/>
    <w:rsid w:val="00EA5C1D"/>
    <w:rsid w:val="00EA6270"/>
    <w:rsid w:val="00EA7744"/>
    <w:rsid w:val="00EA7821"/>
    <w:rsid w:val="00EB1462"/>
    <w:rsid w:val="00EB18D3"/>
    <w:rsid w:val="00EB1B73"/>
    <w:rsid w:val="00EB33F0"/>
    <w:rsid w:val="00EB347D"/>
    <w:rsid w:val="00EB36DF"/>
    <w:rsid w:val="00EB3B4C"/>
    <w:rsid w:val="00EB42A7"/>
    <w:rsid w:val="00EB5EC7"/>
    <w:rsid w:val="00EB65C9"/>
    <w:rsid w:val="00EB712B"/>
    <w:rsid w:val="00EB7782"/>
    <w:rsid w:val="00EB7809"/>
    <w:rsid w:val="00EB7CB6"/>
    <w:rsid w:val="00EC03FC"/>
    <w:rsid w:val="00EC17DD"/>
    <w:rsid w:val="00EC2E6E"/>
    <w:rsid w:val="00EC306C"/>
    <w:rsid w:val="00EC3CB5"/>
    <w:rsid w:val="00EC5060"/>
    <w:rsid w:val="00EC5895"/>
    <w:rsid w:val="00EC682B"/>
    <w:rsid w:val="00ED09AF"/>
    <w:rsid w:val="00ED1581"/>
    <w:rsid w:val="00ED15B0"/>
    <w:rsid w:val="00ED1684"/>
    <w:rsid w:val="00ED3B26"/>
    <w:rsid w:val="00ED4F52"/>
    <w:rsid w:val="00ED57B1"/>
    <w:rsid w:val="00ED6A79"/>
    <w:rsid w:val="00EE0C45"/>
    <w:rsid w:val="00EE11A9"/>
    <w:rsid w:val="00EE1B0F"/>
    <w:rsid w:val="00EE34E4"/>
    <w:rsid w:val="00EE3E6D"/>
    <w:rsid w:val="00EE441E"/>
    <w:rsid w:val="00EE6917"/>
    <w:rsid w:val="00EE6D43"/>
    <w:rsid w:val="00EE6D44"/>
    <w:rsid w:val="00EF0651"/>
    <w:rsid w:val="00EF0797"/>
    <w:rsid w:val="00EF12EF"/>
    <w:rsid w:val="00EF19CB"/>
    <w:rsid w:val="00EF1FF9"/>
    <w:rsid w:val="00EF2163"/>
    <w:rsid w:val="00EF3B69"/>
    <w:rsid w:val="00EF3B9F"/>
    <w:rsid w:val="00EF563B"/>
    <w:rsid w:val="00EF5C6F"/>
    <w:rsid w:val="00EF613B"/>
    <w:rsid w:val="00EF6E54"/>
    <w:rsid w:val="00F00056"/>
    <w:rsid w:val="00F011F1"/>
    <w:rsid w:val="00F02B12"/>
    <w:rsid w:val="00F05B74"/>
    <w:rsid w:val="00F0627A"/>
    <w:rsid w:val="00F062ED"/>
    <w:rsid w:val="00F07458"/>
    <w:rsid w:val="00F104AB"/>
    <w:rsid w:val="00F114F1"/>
    <w:rsid w:val="00F115D6"/>
    <w:rsid w:val="00F11A2F"/>
    <w:rsid w:val="00F12EB1"/>
    <w:rsid w:val="00F1399A"/>
    <w:rsid w:val="00F13EC4"/>
    <w:rsid w:val="00F13EE2"/>
    <w:rsid w:val="00F140B8"/>
    <w:rsid w:val="00F140C7"/>
    <w:rsid w:val="00F148D5"/>
    <w:rsid w:val="00F156C6"/>
    <w:rsid w:val="00F17818"/>
    <w:rsid w:val="00F17AFE"/>
    <w:rsid w:val="00F2040D"/>
    <w:rsid w:val="00F213EA"/>
    <w:rsid w:val="00F216A0"/>
    <w:rsid w:val="00F217B9"/>
    <w:rsid w:val="00F21C52"/>
    <w:rsid w:val="00F228AF"/>
    <w:rsid w:val="00F22AE5"/>
    <w:rsid w:val="00F23566"/>
    <w:rsid w:val="00F24543"/>
    <w:rsid w:val="00F25B78"/>
    <w:rsid w:val="00F2638C"/>
    <w:rsid w:val="00F26E8A"/>
    <w:rsid w:val="00F271A0"/>
    <w:rsid w:val="00F27BA5"/>
    <w:rsid w:val="00F27C83"/>
    <w:rsid w:val="00F30369"/>
    <w:rsid w:val="00F32682"/>
    <w:rsid w:val="00F33C57"/>
    <w:rsid w:val="00F34957"/>
    <w:rsid w:val="00F35764"/>
    <w:rsid w:val="00F36377"/>
    <w:rsid w:val="00F36741"/>
    <w:rsid w:val="00F368CB"/>
    <w:rsid w:val="00F3734F"/>
    <w:rsid w:val="00F40513"/>
    <w:rsid w:val="00F40EF9"/>
    <w:rsid w:val="00F41F4A"/>
    <w:rsid w:val="00F4264F"/>
    <w:rsid w:val="00F427FF"/>
    <w:rsid w:val="00F432A8"/>
    <w:rsid w:val="00F43352"/>
    <w:rsid w:val="00F43F88"/>
    <w:rsid w:val="00F45C59"/>
    <w:rsid w:val="00F46FCC"/>
    <w:rsid w:val="00F473F9"/>
    <w:rsid w:val="00F477F1"/>
    <w:rsid w:val="00F47D6E"/>
    <w:rsid w:val="00F47F7D"/>
    <w:rsid w:val="00F51A6A"/>
    <w:rsid w:val="00F524A4"/>
    <w:rsid w:val="00F53237"/>
    <w:rsid w:val="00F53CAD"/>
    <w:rsid w:val="00F541A7"/>
    <w:rsid w:val="00F5629A"/>
    <w:rsid w:val="00F5643C"/>
    <w:rsid w:val="00F6033E"/>
    <w:rsid w:val="00F6139C"/>
    <w:rsid w:val="00F61B97"/>
    <w:rsid w:val="00F61E34"/>
    <w:rsid w:val="00F63592"/>
    <w:rsid w:val="00F658CE"/>
    <w:rsid w:val="00F65BF5"/>
    <w:rsid w:val="00F65D6D"/>
    <w:rsid w:val="00F66A41"/>
    <w:rsid w:val="00F67864"/>
    <w:rsid w:val="00F7035C"/>
    <w:rsid w:val="00F705D6"/>
    <w:rsid w:val="00F708F6"/>
    <w:rsid w:val="00F713AD"/>
    <w:rsid w:val="00F7219B"/>
    <w:rsid w:val="00F731F3"/>
    <w:rsid w:val="00F73A78"/>
    <w:rsid w:val="00F76BA0"/>
    <w:rsid w:val="00F772FA"/>
    <w:rsid w:val="00F77F19"/>
    <w:rsid w:val="00F801CF"/>
    <w:rsid w:val="00F80D6E"/>
    <w:rsid w:val="00F81398"/>
    <w:rsid w:val="00F8358C"/>
    <w:rsid w:val="00F838B2"/>
    <w:rsid w:val="00F83A73"/>
    <w:rsid w:val="00F83F1B"/>
    <w:rsid w:val="00F858B1"/>
    <w:rsid w:val="00F85973"/>
    <w:rsid w:val="00F87B5D"/>
    <w:rsid w:val="00F90B1D"/>
    <w:rsid w:val="00F90E7D"/>
    <w:rsid w:val="00F92AB1"/>
    <w:rsid w:val="00F92AC9"/>
    <w:rsid w:val="00F92B8F"/>
    <w:rsid w:val="00F9345B"/>
    <w:rsid w:val="00F9431D"/>
    <w:rsid w:val="00F94744"/>
    <w:rsid w:val="00F9571F"/>
    <w:rsid w:val="00F95A21"/>
    <w:rsid w:val="00F96765"/>
    <w:rsid w:val="00F97691"/>
    <w:rsid w:val="00FA029D"/>
    <w:rsid w:val="00FA0AA2"/>
    <w:rsid w:val="00FA106D"/>
    <w:rsid w:val="00FA269C"/>
    <w:rsid w:val="00FA2AC0"/>
    <w:rsid w:val="00FA34B2"/>
    <w:rsid w:val="00FA34CE"/>
    <w:rsid w:val="00FA3CC9"/>
    <w:rsid w:val="00FA3F09"/>
    <w:rsid w:val="00FA4112"/>
    <w:rsid w:val="00FA4787"/>
    <w:rsid w:val="00FA7E8A"/>
    <w:rsid w:val="00FB22A4"/>
    <w:rsid w:val="00FB26C8"/>
    <w:rsid w:val="00FB2CA5"/>
    <w:rsid w:val="00FB4140"/>
    <w:rsid w:val="00FB43E4"/>
    <w:rsid w:val="00FB44B6"/>
    <w:rsid w:val="00FB4CC1"/>
    <w:rsid w:val="00FB533A"/>
    <w:rsid w:val="00FB5ED9"/>
    <w:rsid w:val="00FB62CB"/>
    <w:rsid w:val="00FB6516"/>
    <w:rsid w:val="00FB6631"/>
    <w:rsid w:val="00FC13EB"/>
    <w:rsid w:val="00FC1448"/>
    <w:rsid w:val="00FC177D"/>
    <w:rsid w:val="00FC2034"/>
    <w:rsid w:val="00FC20DB"/>
    <w:rsid w:val="00FC21DE"/>
    <w:rsid w:val="00FC28E5"/>
    <w:rsid w:val="00FC4E5F"/>
    <w:rsid w:val="00FC5DA7"/>
    <w:rsid w:val="00FC636F"/>
    <w:rsid w:val="00FD09A3"/>
    <w:rsid w:val="00FD1342"/>
    <w:rsid w:val="00FD18FC"/>
    <w:rsid w:val="00FD236D"/>
    <w:rsid w:val="00FD2574"/>
    <w:rsid w:val="00FD2B5C"/>
    <w:rsid w:val="00FD3103"/>
    <w:rsid w:val="00FD3351"/>
    <w:rsid w:val="00FD4573"/>
    <w:rsid w:val="00FD52D3"/>
    <w:rsid w:val="00FD55E7"/>
    <w:rsid w:val="00FE189B"/>
    <w:rsid w:val="00FE2097"/>
    <w:rsid w:val="00FE25A1"/>
    <w:rsid w:val="00FE2BD2"/>
    <w:rsid w:val="00FE5992"/>
    <w:rsid w:val="00FE5B32"/>
    <w:rsid w:val="00FE5B9C"/>
    <w:rsid w:val="00FE5F82"/>
    <w:rsid w:val="00FE6490"/>
    <w:rsid w:val="00FE6F21"/>
    <w:rsid w:val="00FF00A7"/>
    <w:rsid w:val="00FF04D4"/>
    <w:rsid w:val="00FF057E"/>
    <w:rsid w:val="00FF08C4"/>
    <w:rsid w:val="00FF2569"/>
    <w:rsid w:val="00FF357A"/>
    <w:rsid w:val="00FF4539"/>
    <w:rsid w:val="00FF53A5"/>
    <w:rsid w:val="00FF742C"/>
    <w:rsid w:val="00FF7F01"/>
    <w:rsid w:val="013707BA"/>
    <w:rsid w:val="01F217B3"/>
    <w:rsid w:val="02744618"/>
    <w:rsid w:val="037C452E"/>
    <w:rsid w:val="048844D3"/>
    <w:rsid w:val="055110E1"/>
    <w:rsid w:val="05E96934"/>
    <w:rsid w:val="05F606EA"/>
    <w:rsid w:val="06DE2872"/>
    <w:rsid w:val="06E712BA"/>
    <w:rsid w:val="07672242"/>
    <w:rsid w:val="07AD6E64"/>
    <w:rsid w:val="07BD7FA0"/>
    <w:rsid w:val="08A27C50"/>
    <w:rsid w:val="0A742B8B"/>
    <w:rsid w:val="0A9F34EF"/>
    <w:rsid w:val="0B82409F"/>
    <w:rsid w:val="0B8730D4"/>
    <w:rsid w:val="0BBE58FD"/>
    <w:rsid w:val="0C120FCD"/>
    <w:rsid w:val="0C714D3E"/>
    <w:rsid w:val="0C7F0424"/>
    <w:rsid w:val="0D7E098C"/>
    <w:rsid w:val="0EAF0154"/>
    <w:rsid w:val="0F293724"/>
    <w:rsid w:val="0FD77850"/>
    <w:rsid w:val="1196693C"/>
    <w:rsid w:val="125F49E1"/>
    <w:rsid w:val="126A0D2C"/>
    <w:rsid w:val="12C1453B"/>
    <w:rsid w:val="13737478"/>
    <w:rsid w:val="13983958"/>
    <w:rsid w:val="139D3FB2"/>
    <w:rsid w:val="14896D47"/>
    <w:rsid w:val="154317AE"/>
    <w:rsid w:val="15432F1B"/>
    <w:rsid w:val="160F7958"/>
    <w:rsid w:val="180F1874"/>
    <w:rsid w:val="185B4E00"/>
    <w:rsid w:val="18A50BFB"/>
    <w:rsid w:val="18B9538B"/>
    <w:rsid w:val="19044217"/>
    <w:rsid w:val="1978620A"/>
    <w:rsid w:val="19997A9D"/>
    <w:rsid w:val="19EE1C2C"/>
    <w:rsid w:val="1A216103"/>
    <w:rsid w:val="1BF858C2"/>
    <w:rsid w:val="1C2147F8"/>
    <w:rsid w:val="1C6D03A3"/>
    <w:rsid w:val="1D033941"/>
    <w:rsid w:val="1E0E5BA4"/>
    <w:rsid w:val="1EA9073A"/>
    <w:rsid w:val="1EFF4D35"/>
    <w:rsid w:val="1FF90C21"/>
    <w:rsid w:val="20380B80"/>
    <w:rsid w:val="204760DF"/>
    <w:rsid w:val="206B0A82"/>
    <w:rsid w:val="20F16078"/>
    <w:rsid w:val="212B0346"/>
    <w:rsid w:val="22DE086B"/>
    <w:rsid w:val="232B3298"/>
    <w:rsid w:val="23541188"/>
    <w:rsid w:val="237850F4"/>
    <w:rsid w:val="239301B8"/>
    <w:rsid w:val="244D6B40"/>
    <w:rsid w:val="25BE462F"/>
    <w:rsid w:val="26437083"/>
    <w:rsid w:val="265C00D7"/>
    <w:rsid w:val="26732260"/>
    <w:rsid w:val="272457F3"/>
    <w:rsid w:val="27CB4973"/>
    <w:rsid w:val="27D16B08"/>
    <w:rsid w:val="27DE2584"/>
    <w:rsid w:val="27E1167A"/>
    <w:rsid w:val="281F3D3F"/>
    <w:rsid w:val="2A9B08C8"/>
    <w:rsid w:val="2B0E0E28"/>
    <w:rsid w:val="2C316AA3"/>
    <w:rsid w:val="2C580105"/>
    <w:rsid w:val="2C7D2B0E"/>
    <w:rsid w:val="2D960379"/>
    <w:rsid w:val="2D994230"/>
    <w:rsid w:val="2DBD2079"/>
    <w:rsid w:val="2E5C667B"/>
    <w:rsid w:val="2FF76B28"/>
    <w:rsid w:val="30440EE4"/>
    <w:rsid w:val="309450DD"/>
    <w:rsid w:val="31423B19"/>
    <w:rsid w:val="328C6FE9"/>
    <w:rsid w:val="33EC3D65"/>
    <w:rsid w:val="35FF4D18"/>
    <w:rsid w:val="36036A0A"/>
    <w:rsid w:val="37DC4AEC"/>
    <w:rsid w:val="38AB42AA"/>
    <w:rsid w:val="39275C67"/>
    <w:rsid w:val="39333DA3"/>
    <w:rsid w:val="39552C4B"/>
    <w:rsid w:val="395B5F50"/>
    <w:rsid w:val="39D616E6"/>
    <w:rsid w:val="3A295462"/>
    <w:rsid w:val="3A7C6031"/>
    <w:rsid w:val="3B852390"/>
    <w:rsid w:val="3B9E422E"/>
    <w:rsid w:val="3CAC38BB"/>
    <w:rsid w:val="3CCF51D1"/>
    <w:rsid w:val="3DDC2E4C"/>
    <w:rsid w:val="3F735900"/>
    <w:rsid w:val="3F932DB8"/>
    <w:rsid w:val="41605116"/>
    <w:rsid w:val="41665422"/>
    <w:rsid w:val="435F38FA"/>
    <w:rsid w:val="46077926"/>
    <w:rsid w:val="47205131"/>
    <w:rsid w:val="47C23D30"/>
    <w:rsid w:val="484C374B"/>
    <w:rsid w:val="48BB137B"/>
    <w:rsid w:val="49087763"/>
    <w:rsid w:val="4A384798"/>
    <w:rsid w:val="4A58684F"/>
    <w:rsid w:val="4A765EC6"/>
    <w:rsid w:val="4A83348B"/>
    <w:rsid w:val="4AE31F64"/>
    <w:rsid w:val="4BA26CA7"/>
    <w:rsid w:val="4C642375"/>
    <w:rsid w:val="4CC36761"/>
    <w:rsid w:val="4CDB40C2"/>
    <w:rsid w:val="4CF47BAD"/>
    <w:rsid w:val="4D654326"/>
    <w:rsid w:val="4DDB2FE7"/>
    <w:rsid w:val="4F353C43"/>
    <w:rsid w:val="4F4408CC"/>
    <w:rsid w:val="4FE56894"/>
    <w:rsid w:val="50511EB0"/>
    <w:rsid w:val="50660D23"/>
    <w:rsid w:val="509E0462"/>
    <w:rsid w:val="50B56170"/>
    <w:rsid w:val="50E91727"/>
    <w:rsid w:val="517C47AD"/>
    <w:rsid w:val="522A4590"/>
    <w:rsid w:val="524920C0"/>
    <w:rsid w:val="54447530"/>
    <w:rsid w:val="54A1534A"/>
    <w:rsid w:val="54B43AF7"/>
    <w:rsid w:val="54E3304D"/>
    <w:rsid w:val="559A22EA"/>
    <w:rsid w:val="55B318A1"/>
    <w:rsid w:val="55FA7222"/>
    <w:rsid w:val="562E5449"/>
    <w:rsid w:val="566061AF"/>
    <w:rsid w:val="581E1EBB"/>
    <w:rsid w:val="58646939"/>
    <w:rsid w:val="58A02A87"/>
    <w:rsid w:val="59031A09"/>
    <w:rsid w:val="59277AFC"/>
    <w:rsid w:val="59354E6E"/>
    <w:rsid w:val="59CE2BEF"/>
    <w:rsid w:val="5B623A21"/>
    <w:rsid w:val="5B6D4ED1"/>
    <w:rsid w:val="5B7F7315"/>
    <w:rsid w:val="5C3553C8"/>
    <w:rsid w:val="5DC341DC"/>
    <w:rsid w:val="5DE440B5"/>
    <w:rsid w:val="5E5F015B"/>
    <w:rsid w:val="5FA3768F"/>
    <w:rsid w:val="5FAE7F5C"/>
    <w:rsid w:val="60220706"/>
    <w:rsid w:val="60483D7A"/>
    <w:rsid w:val="610B249A"/>
    <w:rsid w:val="61E97E60"/>
    <w:rsid w:val="621A69E9"/>
    <w:rsid w:val="628679DB"/>
    <w:rsid w:val="62AA04F4"/>
    <w:rsid w:val="633C6928"/>
    <w:rsid w:val="63D024B7"/>
    <w:rsid w:val="64BA38DF"/>
    <w:rsid w:val="65367D35"/>
    <w:rsid w:val="65BB4B6E"/>
    <w:rsid w:val="65C15DCE"/>
    <w:rsid w:val="65EA05A7"/>
    <w:rsid w:val="6602439B"/>
    <w:rsid w:val="66A24CBF"/>
    <w:rsid w:val="68B84D96"/>
    <w:rsid w:val="6AF23A29"/>
    <w:rsid w:val="6BC722E3"/>
    <w:rsid w:val="6CA14854"/>
    <w:rsid w:val="6CFB0003"/>
    <w:rsid w:val="6DAB7691"/>
    <w:rsid w:val="6DCC100B"/>
    <w:rsid w:val="6F79001C"/>
    <w:rsid w:val="6FA539E9"/>
    <w:rsid w:val="7097791D"/>
    <w:rsid w:val="71440C64"/>
    <w:rsid w:val="71BF0256"/>
    <w:rsid w:val="732857F3"/>
    <w:rsid w:val="74B25FD1"/>
    <w:rsid w:val="74B85806"/>
    <w:rsid w:val="75090CD4"/>
    <w:rsid w:val="753B60A4"/>
    <w:rsid w:val="75887881"/>
    <w:rsid w:val="75A33E3C"/>
    <w:rsid w:val="75C90DFE"/>
    <w:rsid w:val="76C347A1"/>
    <w:rsid w:val="770814FE"/>
    <w:rsid w:val="775C4879"/>
    <w:rsid w:val="779F6A97"/>
    <w:rsid w:val="78930773"/>
    <w:rsid w:val="789F20D6"/>
    <w:rsid w:val="78E946FE"/>
    <w:rsid w:val="791A5BDE"/>
    <w:rsid w:val="793F2F82"/>
    <w:rsid w:val="79B40D24"/>
    <w:rsid w:val="7A360CBF"/>
    <w:rsid w:val="7A3F51E8"/>
    <w:rsid w:val="7B1C40B0"/>
    <w:rsid w:val="7BAA1A5F"/>
    <w:rsid w:val="7BB94E24"/>
    <w:rsid w:val="7BC411BE"/>
    <w:rsid w:val="7BFA3D92"/>
    <w:rsid w:val="7C3C7970"/>
    <w:rsid w:val="7D38064A"/>
    <w:rsid w:val="7D7A7CEC"/>
    <w:rsid w:val="7DA26670"/>
    <w:rsid w:val="7DE51588"/>
    <w:rsid w:val="7E66244E"/>
    <w:rsid w:val="7F9059C5"/>
    <w:rsid w:val="7FA90B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6"/>
      <w:lang w:val="en-US" w:eastAsia="en-US" w:bidi="ar-SA"/>
    </w:rPr>
  </w:style>
  <w:style w:type="paragraph" w:styleId="2">
    <w:name w:val="heading 1"/>
    <w:basedOn w:val="1"/>
    <w:next w:val="1"/>
    <w:qFormat/>
    <w:uiPriority w:val="0"/>
    <w:pPr>
      <w:keepNext/>
      <w:spacing w:before="120" w:line="264" w:lineRule="auto"/>
      <w:jc w:val="center"/>
      <w:outlineLvl w:val="0"/>
    </w:pPr>
    <w:rPr>
      <w:rFonts w:ascii="Times New Roman" w:hAnsi="Times New Roman"/>
      <w:b/>
      <w:sz w:val="28"/>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semiHidden/>
    <w:uiPriority w:val="0"/>
    <w:rPr>
      <w:rFonts w:ascii="Tahoma" w:hAnsi="Tahoma" w:cs="Tahoma"/>
      <w:sz w:val="16"/>
      <w:szCs w:val="16"/>
    </w:rPr>
  </w:style>
  <w:style w:type="paragraph" w:styleId="7">
    <w:name w:val="Body Text 3"/>
    <w:basedOn w:val="1"/>
    <w:uiPriority w:val="0"/>
    <w:pPr>
      <w:spacing w:after="120"/>
    </w:pPr>
    <w:rPr>
      <w:sz w:val="16"/>
      <w:szCs w:val="16"/>
    </w:rPr>
  </w:style>
  <w:style w:type="paragraph" w:styleId="8">
    <w:name w:val="Body Text Indent"/>
    <w:basedOn w:val="1"/>
    <w:link w:val="19"/>
    <w:uiPriority w:val="0"/>
    <w:pPr>
      <w:spacing w:before="120" w:line="264" w:lineRule="auto"/>
      <w:ind w:firstLine="630"/>
    </w:pPr>
    <w:rPr>
      <w:rFonts w:ascii="Times New Roman" w:hAnsi="Times New Roman"/>
      <w:sz w:val="28"/>
    </w:rPr>
  </w:style>
  <w:style w:type="paragraph" w:styleId="9">
    <w:name w:val="Document Map"/>
    <w:basedOn w:val="1"/>
    <w:link w:val="34"/>
    <w:uiPriority w:val="0"/>
    <w:rPr>
      <w:rFonts w:ascii="Tahoma" w:hAnsi="Tahoma" w:cs="Tahoma"/>
      <w:sz w:val="16"/>
      <w:szCs w:val="16"/>
    </w:rPr>
  </w:style>
  <w:style w:type="paragraph" w:styleId="10">
    <w:name w:val="footer"/>
    <w:basedOn w:val="1"/>
    <w:uiPriority w:val="0"/>
    <w:pPr>
      <w:tabs>
        <w:tab w:val="center" w:pos="4320"/>
        <w:tab w:val="right" w:pos="8640"/>
      </w:tabs>
    </w:pPr>
  </w:style>
  <w:style w:type="character" w:styleId="11">
    <w:name w:val="footnote reference"/>
    <w:basedOn w:val="4"/>
    <w:qFormat/>
    <w:uiPriority w:val="0"/>
    <w:rPr>
      <w:vertAlign w:val="superscript"/>
    </w:rPr>
  </w:style>
  <w:style w:type="paragraph" w:styleId="12">
    <w:name w:val="footnote text"/>
    <w:basedOn w:val="1"/>
    <w:link w:val="33"/>
    <w:qFormat/>
    <w:uiPriority w:val="0"/>
    <w:rPr>
      <w:sz w:val="20"/>
    </w:rPr>
  </w:style>
  <w:style w:type="paragraph" w:styleId="13">
    <w:name w:val="header"/>
    <w:basedOn w:val="1"/>
    <w:uiPriority w:val="0"/>
    <w:pPr>
      <w:tabs>
        <w:tab w:val="center" w:pos="4320"/>
        <w:tab w:val="right" w:pos="8640"/>
      </w:tabs>
    </w:pPr>
  </w:style>
  <w:style w:type="character" w:styleId="14">
    <w:name w:val="Hyperlink"/>
    <w:basedOn w:val="4"/>
    <w:qFormat/>
    <w:uiPriority w:val="0"/>
    <w:rPr>
      <w:color w:val="0000FF"/>
      <w:u w:val="single"/>
    </w:rPr>
  </w:style>
  <w:style w:type="paragraph" w:styleId="15">
    <w:name w:val="Normal (Web)"/>
    <w:basedOn w:val="1"/>
    <w:qFormat/>
    <w:uiPriority w:val="0"/>
    <w:pPr>
      <w:spacing w:before="100" w:beforeAutospacing="1" w:after="100" w:afterAutospacing="1"/>
    </w:pPr>
    <w:rPr>
      <w:rFonts w:ascii="Times New Roman" w:hAnsi="Times New Roman"/>
      <w:sz w:val="24"/>
      <w:szCs w:val="24"/>
    </w:rPr>
  </w:style>
  <w:style w:type="character" w:styleId="16">
    <w:name w:val="page number"/>
    <w:basedOn w:val="4"/>
    <w:qFormat/>
    <w:uiPriority w:val="0"/>
  </w:style>
  <w:style w:type="character" w:styleId="17">
    <w:name w:val="Strong"/>
    <w:basedOn w:val="4"/>
    <w:qFormat/>
    <w:uiPriority w:val="22"/>
    <w:rPr>
      <w:b/>
      <w:bCs/>
    </w:rPr>
  </w:style>
  <w:style w:type="table" w:styleId="18">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Body Text Indent Char"/>
    <w:basedOn w:val="4"/>
    <w:link w:val="8"/>
    <w:qFormat/>
    <w:uiPriority w:val="0"/>
    <w:rPr>
      <w:sz w:val="28"/>
      <w:lang w:val="en-US" w:eastAsia="en-US" w:bidi="ar-SA"/>
    </w:rPr>
  </w:style>
  <w:style w:type="character" w:customStyle="1" w:styleId="20">
    <w:name w:val="text-mid-title1"/>
    <w:basedOn w:val="4"/>
    <w:uiPriority w:val="0"/>
    <w:rPr>
      <w:rFonts w:hint="default" w:ascii="Verdana" w:hAnsi="Verdana"/>
      <w:b/>
      <w:bCs/>
      <w:color w:val="1A7601"/>
      <w:sz w:val="21"/>
      <w:szCs w:val="21"/>
    </w:rPr>
  </w:style>
  <w:style w:type="paragraph" w:customStyle="1" w:styleId="21">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2">
    <w:name w:val="Char Char Char Char Char Char Char Char Char Char Char Char Char Char Char Char Char Char Char Char Char Char"/>
    <w:basedOn w:val="1"/>
    <w:next w:val="13"/>
    <w:semiHidden/>
    <w:qFormat/>
    <w:uiPriority w:val="0"/>
    <w:pPr>
      <w:spacing w:after="160" w:line="240" w:lineRule="exact"/>
    </w:pPr>
    <w:rPr>
      <w:rFonts w:ascii="Times New Roman" w:hAnsi="Times New Roman"/>
      <w:sz w:val="28"/>
      <w:szCs w:val="22"/>
    </w:rPr>
  </w:style>
  <w:style w:type="paragraph" w:customStyle="1" w:styleId="23">
    <w:name w:val="Char Char1"/>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24">
    <w:name w:val="Char Char"/>
    <w:basedOn w:val="4"/>
    <w:qFormat/>
    <w:uiPriority w:val="0"/>
    <w:rPr>
      <w:sz w:val="28"/>
      <w:lang w:val="en-US" w:eastAsia="en-US" w:bidi="ar-SA"/>
    </w:rPr>
  </w:style>
  <w:style w:type="paragraph" w:customStyle="1" w:styleId="25">
    <w:name w:val="Char Char Char"/>
    <w:basedOn w:val="1"/>
    <w:qFormat/>
    <w:uiPriority w:val="0"/>
    <w:pPr>
      <w:spacing w:after="160" w:line="240" w:lineRule="exact"/>
    </w:pPr>
    <w:rPr>
      <w:rFonts w:ascii="Verdana" w:hAnsi="Verdana"/>
      <w:sz w:val="20"/>
    </w:rPr>
  </w:style>
  <w:style w:type="character" w:customStyle="1" w:styleId="26">
    <w:name w:val="Char Char3"/>
    <w:basedOn w:val="4"/>
    <w:uiPriority w:val="0"/>
    <w:rPr>
      <w:sz w:val="28"/>
      <w:lang w:val="en-US" w:eastAsia="en-US" w:bidi="ar-SA"/>
    </w:rPr>
  </w:style>
  <w:style w:type="character" w:customStyle="1" w:styleId="27">
    <w:name w:val="apple-converted-space"/>
    <w:basedOn w:val="4"/>
    <w:qFormat/>
    <w:uiPriority w:val="0"/>
  </w:style>
  <w:style w:type="character" w:customStyle="1" w:styleId="28">
    <w:name w:val="Char Char2"/>
    <w:basedOn w:val="4"/>
    <w:qFormat/>
    <w:uiPriority w:val="0"/>
    <w:rPr>
      <w:sz w:val="28"/>
      <w:lang w:val="en-US" w:eastAsia="en-US" w:bidi="ar-SA"/>
    </w:rPr>
  </w:style>
  <w:style w:type="paragraph" w:customStyle="1" w:styleId="29">
    <w:name w:val="MyStyleJ"/>
    <w:basedOn w:val="1"/>
    <w:qFormat/>
    <w:uiPriority w:val="0"/>
    <w:pPr>
      <w:suppressAutoHyphens/>
      <w:spacing w:before="120" w:line="276" w:lineRule="auto"/>
      <w:jc w:val="both"/>
    </w:pPr>
    <w:rPr>
      <w:rFonts w:ascii="Times New Roman" w:hAnsi="Times New Roman"/>
      <w:lang w:eastAsia="ar-SA"/>
    </w:rPr>
  </w:style>
  <w:style w:type="character" w:customStyle="1" w:styleId="30">
    <w:name w:val="Char Char5"/>
    <w:basedOn w:val="4"/>
    <w:qFormat/>
    <w:uiPriority w:val="0"/>
    <w:rPr>
      <w:sz w:val="28"/>
      <w:lang w:val="en-US" w:eastAsia="en-US" w:bidi="ar-SA"/>
    </w:rPr>
  </w:style>
  <w:style w:type="character" w:customStyle="1" w:styleId="31">
    <w:name w:val="Char Char4"/>
    <w:basedOn w:val="4"/>
    <w:qFormat/>
    <w:uiPriority w:val="0"/>
    <w:rPr>
      <w:sz w:val="28"/>
      <w:lang w:val="en-US" w:eastAsia="en-US" w:bidi="ar-SA"/>
    </w:rPr>
  </w:style>
  <w:style w:type="character" w:customStyle="1" w:styleId="32">
    <w:name w:val="Char Char8"/>
    <w:basedOn w:val="4"/>
    <w:qFormat/>
    <w:uiPriority w:val="0"/>
    <w:rPr>
      <w:sz w:val="28"/>
      <w:lang w:val="en-US" w:eastAsia="en-US" w:bidi="ar-SA"/>
    </w:rPr>
  </w:style>
  <w:style w:type="character" w:customStyle="1" w:styleId="33">
    <w:name w:val="Footnote Text Char"/>
    <w:basedOn w:val="4"/>
    <w:link w:val="12"/>
    <w:qFormat/>
    <w:uiPriority w:val="0"/>
    <w:rPr>
      <w:rFonts w:ascii=".VnTime" w:hAnsi=".VnTime"/>
      <w:lang w:val="en-US" w:eastAsia="en-US" w:bidi="ar-SA"/>
    </w:rPr>
  </w:style>
  <w:style w:type="character" w:customStyle="1" w:styleId="34">
    <w:name w:val="Document Map Char"/>
    <w:basedOn w:val="4"/>
    <w:link w:val="9"/>
    <w:qFormat/>
    <w:uiPriority w:val="0"/>
    <w:rPr>
      <w:rFonts w:ascii="Tahoma" w:hAnsi="Tahoma" w:cs="Tahoma"/>
      <w:sz w:val="16"/>
      <w:szCs w:val="16"/>
    </w:rPr>
  </w:style>
  <w:style w:type="paragraph" w:styleId="3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10.67.11.35\thudientu\01_tonghop\BC%20Tong%20hop%202021\BC%20Thang%2002%20-%202021\So%20lieu%20thang%2002-2021%20(19-02-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Khoa-BaoCao\TONGHOP2002_2008\Tong%20Hop%202021\BC%20Thang%2002-2021\BC%20Thang\So%20lieu%20thang%2002-2021%20(19-02-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r>
              <a:rPr lang="en-US" sz="1100" b="0"/>
              <a:t>(ĐVT: ha)</a:t>
            </a:r>
            <a:endParaRPr lang="en-US" sz="1100" b="0"/>
          </a:p>
        </c:rich>
      </c:tx>
      <c:layout>
        <c:manualLayout>
          <c:xMode val="edge"/>
          <c:yMode val="edge"/>
          <c:x val="0.80023600174978"/>
          <c:y val="0.0555555555555555"/>
        </c:manualLayout>
      </c:layout>
      <c:overlay val="0"/>
    </c:title>
    <c:autoTitleDeleted val="0"/>
    <c:plotArea>
      <c:layout>
        <c:manualLayout>
          <c:layoutTarget val="inner"/>
          <c:xMode val="edge"/>
          <c:yMode val="edge"/>
          <c:x val="0.0305555555555556"/>
          <c:y val="0.0369214785651794"/>
          <c:w val="0.855112423447069"/>
          <c:h val="0.847098643919512"/>
        </c:manualLayout>
      </c:layout>
      <c:barChart>
        <c:barDir val="col"/>
        <c:grouping val="clustered"/>
        <c:varyColors val="0"/>
        <c:ser>
          <c:idx val="0"/>
          <c:order val="0"/>
          <c:tx>
            <c:strRef>
              <c:f>'Biểu đồ'!$A$3</c:f>
              <c:strCache>
                <c:ptCount val="1"/>
                <c:pt idx="0">
                  <c:v>Xuống giống</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100" b="1" i="0" u="none" strike="noStrike" kern="1200" baseline="0">
                    <a:solidFill>
                      <a:srgbClr val="0070C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'Biểu đồ'!$B$2:$C$2</c:f>
              <c:strCache>
                <c:ptCount val="2"/>
                <c:pt idx="0">
                  <c:v>Vụ Đông xuân 2019-2020</c:v>
                </c:pt>
                <c:pt idx="1">
                  <c:v>Vụ Đông xuân 2020-2021</c:v>
                </c:pt>
              </c:strCache>
            </c:strRef>
          </c:cat>
          <c:val>
            <c:numRef>
              <c:f>'Biểu đồ'!$B$3:$C$3</c:f>
              <c:numCache>
                <c:formatCode>#.##0</c:formatCode>
                <c:ptCount val="2"/>
                <c:pt idx="0">
                  <c:v>200254</c:v>
                </c:pt>
                <c:pt idx="1">
                  <c:v>192726</c:v>
                </c:pt>
              </c:numCache>
            </c:numRef>
          </c:val>
        </c:ser>
        <c:ser>
          <c:idx val="1"/>
          <c:order val="1"/>
          <c:tx>
            <c:strRef>
              <c:f>'Biểu đồ'!$A$4</c:f>
              <c:strCache>
                <c:ptCount val="1"/>
                <c:pt idx="0">
                  <c:v>Thu hoạch</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100" b="1" i="0" u="none" strike="noStrike" kern="1200" baseline="0">
                    <a:solidFill>
                      <a:schemeClr val="accent2"/>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'Biểu đồ'!$B$2:$C$2</c:f>
              <c:strCache>
                <c:ptCount val="2"/>
                <c:pt idx="0">
                  <c:v>Vụ Đông xuân 2019-2020</c:v>
                </c:pt>
                <c:pt idx="1">
                  <c:v>Vụ Đông xuân 2020-2021</c:v>
                </c:pt>
              </c:strCache>
            </c:strRef>
          </c:cat>
          <c:val>
            <c:numRef>
              <c:f>'Biểu đồ'!$B$4:$C$4</c:f>
              <c:numCache>
                <c:formatCode>#.##0</c:formatCode>
                <c:ptCount val="2"/>
                <c:pt idx="0">
                  <c:v>73058</c:v>
                </c:pt>
                <c:pt idx="1">
                  <c:v>53973</c:v>
                </c:pt>
              </c:numCache>
            </c:numRef>
          </c:val>
        </c:ser>
        <c:dLbls>
          <c:showLegendKey val="0"/>
          <c:showVal val="1"/>
          <c:showCatName val="0"/>
          <c:showSerName val="0"/>
          <c:showPercent val="0"/>
          <c:showBubbleSize val="0"/>
        </c:dLbls>
        <c:gapWidth val="100"/>
        <c:axId val="37115008"/>
        <c:axId val="37116544"/>
      </c:barChart>
      <c:catAx>
        <c:axId val="37115008"/>
        <c:scaling>
          <c:orientation val="minMax"/>
        </c:scaling>
        <c:delete val="0"/>
        <c:axPos val="b"/>
        <c:majorTickMark val="out"/>
        <c:minorTickMark val="none"/>
        <c:tickLblPos val="nextTo"/>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37116544"/>
        <c:crosses val="autoZero"/>
        <c:auto val="1"/>
        <c:lblAlgn val="ctr"/>
        <c:lblOffset val="100"/>
        <c:noMultiLvlLbl val="0"/>
      </c:catAx>
      <c:valAx>
        <c:axId val="37116544"/>
        <c:scaling>
          <c:orientation val="minMax"/>
        </c:scaling>
        <c:delete val="1"/>
        <c:axPos val="l"/>
        <c:numFmt formatCode="#.##0" sourceLinked="1"/>
        <c:majorTickMark val="out"/>
        <c:minorTickMark val="none"/>
        <c:tickLblPos val="none"/>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37115008"/>
        <c:crosses val="autoZero"/>
        <c:crossBetween val="between"/>
      </c:valAx>
    </c:plotArea>
    <c:legend>
      <c:legendPos val="r"/>
      <c:layout>
        <c:manualLayout>
          <c:xMode val="edge"/>
          <c:yMode val="edge"/>
          <c:x val="0.775400043744533"/>
          <c:y val="0.194076261300671"/>
          <c:w val="0.219044400699914"/>
          <c:h val="0.362657480314963"/>
        </c:manualLayout>
      </c:layout>
      <c:overlay val="0"/>
      <c:txPr>
        <a:bodyPr rot="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legend>
    <c:plotVisOnly val="1"/>
    <c:dispBlanksAs val="gap"/>
    <c:showDLblsOverMax val="0"/>
  </c:chart>
  <c:spPr>
    <a:ln w="9525" cap="flat" cmpd="sng" algn="ctr">
      <a:solidFill>
        <a:schemeClr val="tx1"/>
      </a:solidFill>
      <a:prstDash val="solid"/>
      <a:round/>
    </a:ln>
  </c:spPr>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320" b="1" i="0" u="none" strike="noStrike" kern="1200" baseline="0">
                <a:solidFill>
                  <a:schemeClr val="tx1"/>
                </a:solidFill>
                <a:latin typeface="Arial" panose="020B0604020202020204" pitchFamily="2" charset="0"/>
                <a:ea typeface="+mn-ea"/>
                <a:cs typeface="Arial" panose="020B0604020202020204" pitchFamily="2" charset="0"/>
              </a:defRPr>
            </a:pPr>
            <a:r>
              <a:rPr lang="en-US"/>
              <a:t>(ĐVT: %)</a:t>
            </a:r>
            <a:endParaRPr lang="en-US"/>
          </a:p>
        </c:rich>
      </c:tx>
      <c:layout>
        <c:manualLayout>
          <c:xMode val="edge"/>
          <c:yMode val="edge"/>
          <c:x val="0.824426668336438"/>
          <c:y val="0.0416666666666667"/>
        </c:manualLayout>
      </c:layout>
      <c:overlay val="1"/>
    </c:title>
    <c:autoTitleDeleted val="0"/>
    <c:plotArea>
      <c:layout>
        <c:manualLayout>
          <c:layoutTarget val="inner"/>
          <c:xMode val="edge"/>
          <c:yMode val="edge"/>
          <c:x val="0.0291583830351226"/>
          <c:y val="0.0787037037037037"/>
          <c:w val="0.941683233929756"/>
          <c:h val="0.650293088363955"/>
        </c:manualLayout>
      </c:layout>
      <c:barChart>
        <c:barDir val="col"/>
        <c:grouping val="clustered"/>
        <c:varyColors val="0"/>
        <c:ser>
          <c:idx val="0"/>
          <c:order val="0"/>
          <c:invertIfNegative val="0"/>
          <c:dPt>
            <c:idx val="0"/>
            <c:invertIfNegative val="0"/>
            <c:bubble3D val="0"/>
            <c:spPr>
              <a:solidFill>
                <a:srgbClr val="002060"/>
              </a:solidFill>
            </c:spPr>
          </c:dPt>
          <c:dPt>
            <c:idx val="1"/>
            <c:invertIfNegative val="0"/>
            <c:bubble3D val="0"/>
            <c:spPr>
              <a:solidFill>
                <a:srgbClr val="0070C0"/>
              </a:solidFill>
            </c:spPr>
          </c:dPt>
          <c:dPt>
            <c:idx val="2"/>
            <c:invertIfNegative val="0"/>
            <c:bubble3D val="0"/>
            <c:spPr>
              <a:solidFill>
                <a:schemeClr val="tx2">
                  <a:lumMod val="60000"/>
                  <a:lumOff val="40000"/>
                </a:schemeClr>
              </a:solidFill>
            </c:spPr>
          </c:dPt>
          <c:dPt>
            <c:idx val="3"/>
            <c:invertIfNegative val="0"/>
            <c:bubble3D val="0"/>
            <c:spPr>
              <a:solidFill>
                <a:schemeClr val="tx2">
                  <a:lumMod val="40000"/>
                  <a:lumOff val="60000"/>
                </a:schemeClr>
              </a:solidFill>
            </c:spPr>
          </c:dPt>
          <c:dPt>
            <c:idx val="4"/>
            <c:invertIfNegative val="0"/>
            <c:bubble3D val="0"/>
            <c:spPr>
              <a:solidFill>
                <a:schemeClr val="accent5">
                  <a:lumMod val="60000"/>
                  <a:lumOff val="40000"/>
                </a:schemeClr>
              </a:solidFill>
            </c:spPr>
          </c:dPt>
          <c:dPt>
            <c:idx val="5"/>
            <c:invertIfNegative val="0"/>
            <c:bubble3D val="0"/>
            <c:spPr>
              <a:solidFill>
                <a:schemeClr val="accent5">
                  <a:lumMod val="75000"/>
                </a:schemeClr>
              </a:solidFill>
            </c:spPr>
          </c:dPt>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'[So lieu thang 02-2021 (19-02-2021).xlsx]Biểu đồ'!$A$15:$A$20</c:f>
              <c:strCache>
                <c:ptCount val="6"/>
                <c:pt idx="0">
                  <c:v>Áo quần các loại</c:v>
                </c:pt>
                <c:pt idx="1">
                  <c:v>Cát khai thác</c:v>
                </c:pt>
                <c:pt idx="2">
                  <c:v>Thức ăn thủy sản</c:v>
                </c:pt>
                <c:pt idx="3">
                  <c:v>Cá philê đông lạnh</c:v>
                </c:pt>
                <c:pt idx="4">
                  <c:v>Miến, hủ tiếu, bánh tráng và các loại tương tự</c:v>
                </c:pt>
                <c:pt idx="5">
                  <c:v>Gạo xay xát, lau bóng</c:v>
                </c:pt>
              </c:strCache>
            </c:strRef>
          </c:cat>
          <c:val>
            <c:numRef>
              <c:f>'[So lieu thang 02-2021 (19-02-2021).xlsx]Biểu đồ'!$B$15:$B$20</c:f>
              <c:numCache>
                <c:formatCode>#,##0.00</c:formatCode>
                <c:ptCount val="6"/>
                <c:pt idx="0">
                  <c:v>8.00577098607309</c:v>
                </c:pt>
                <c:pt idx="1" c:formatCode="0.00">
                  <c:v>-47.1621064014456</c:v>
                </c:pt>
                <c:pt idx="2" c:formatCode="0.00">
                  <c:v>-10.5614489043589</c:v>
                </c:pt>
                <c:pt idx="3" c:formatCode="0.00">
                  <c:v>-8.70886269707638</c:v>
                </c:pt>
                <c:pt idx="4" c:formatCode="0.00">
                  <c:v>-3.47174408135163</c:v>
                </c:pt>
                <c:pt idx="5" c:formatCode="0.00">
                  <c:v>-2.3990860624524</c:v>
                </c:pt>
              </c:numCache>
            </c:numRef>
          </c:val>
        </c:ser>
        <c:dLbls>
          <c:showLegendKey val="0"/>
          <c:showVal val="1"/>
          <c:showCatName val="0"/>
          <c:showSerName val="0"/>
          <c:showPercent val="0"/>
          <c:showBubbleSize val="0"/>
        </c:dLbls>
        <c:gapWidth val="100"/>
        <c:axId val="88879872"/>
        <c:axId val="88881408"/>
      </c:barChart>
      <c:catAx>
        <c:axId val="88879872"/>
        <c:scaling>
          <c:orientation val="minMax"/>
        </c:scaling>
        <c:delete val="0"/>
        <c:axPos val="b"/>
        <c:majorTickMark val="out"/>
        <c:minorTickMark val="none"/>
        <c:tickLblPos val="low"/>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8881408"/>
        <c:crosses val="autoZero"/>
        <c:auto val="1"/>
        <c:lblAlgn val="ctr"/>
        <c:lblOffset val="100"/>
        <c:noMultiLvlLbl val="0"/>
      </c:catAx>
      <c:valAx>
        <c:axId val="88881408"/>
        <c:scaling>
          <c:orientation val="minMax"/>
          <c:max val="30"/>
        </c:scaling>
        <c:delete val="1"/>
        <c:axPos val="l"/>
        <c:numFmt formatCode="#,##0.00" sourceLinked="1"/>
        <c:majorTickMark val="out"/>
        <c:minorTickMark val="none"/>
        <c:tickLblPos val="none"/>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8879872"/>
        <c:crosses val="autoZero"/>
        <c:crossBetween val="between"/>
      </c:valAx>
    </c:plotArea>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76440988999864"/>
          <c:y val="0.0598639455782315"/>
          <c:w val="0.914786984234803"/>
          <c:h val="0.803800524934383"/>
        </c:manualLayout>
      </c:layout>
      <c:lineChart>
        <c:grouping val="standard"/>
        <c:varyColors val="0"/>
        <c:ser>
          <c:idx val="1"/>
          <c:order val="0"/>
          <c:dLbls>
            <c:dLbl>
              <c:idx val="0"/>
              <c:layout>
                <c:manualLayout>
                  <c:x val="-0.09746253478923"/>
                  <c:y val="-0.071306229578445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27076949316133"/>
                  <c:y val="0.085306336707911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15283549398755"/>
                  <c:y val="0.075632545931758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36654542526682"/>
                  <c:y val="-0.1094014676736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870462026078501"/>
                  <c:y val="0.10284343028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317532551291836"/>
                  <c:y val="0.0580954523541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en-US" sz="1050" b="1" i="0" u="none" strike="noStrike" kern="1200" baseline="0">
                      <a:solidFill>
                        <a:schemeClr val="tx1"/>
                      </a:solidFill>
                      <a:latin typeface="Arial" panose="020B0604020202020204" pitchFamily="2" charset="0"/>
                      <a:ea typeface="+mn-ea"/>
                      <a:cs typeface="Arial" panose="020B0604020202020204" pitchFamily="2"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50" b="0" i="0" u="none" strike="noStrike" kern="1200" baseline="0">
                    <a:solidFill>
                      <a:schemeClr val="tx1"/>
                    </a:solidFill>
                    <a:latin typeface="Arial" panose="020B0604020202020204" pitchFamily="2" charset="0"/>
                    <a:ea typeface="+mn-ea"/>
                    <a:cs typeface="Arial" panose="020B0604020202020204" pitchFamily="2"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'[So lieu thang 02-2021 (19-02-2021).xlsx]Biểu đồ'!$A$28:$A$37</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'[So lieu thang 02-2021 (19-02-2021).xlsx]Biểu đồ'!$B$28:$B$37</c:f>
              <c:numCache>
                <c:formatCode>General</c:formatCode>
                <c:ptCount val="10"/>
                <c:pt idx="0">
                  <c:v>123.75</c:v>
                </c:pt>
                <c:pt idx="1">
                  <c:v>95.36</c:v>
                </c:pt>
                <c:pt idx="2">
                  <c:v>119.47</c:v>
                </c:pt>
                <c:pt idx="3">
                  <c:v>159.89</c:v>
                </c:pt>
                <c:pt idx="4">
                  <c:v>119.69</c:v>
                </c:pt>
                <c:pt idx="5">
                  <c:v>109.7</c:v>
                </c:pt>
                <c:pt idx="6">
                  <c:v>112.37</c:v>
                </c:pt>
                <c:pt idx="7">
                  <c:v>109.81</c:v>
                </c:pt>
                <c:pt idx="8" c:formatCode="0.00">
                  <c:v>108.71</c:v>
                </c:pt>
                <c:pt idx="9" c:formatCode="0.00">
                  <c:v>89.81</c:v>
                </c:pt>
              </c:numCache>
            </c:numRef>
          </c:val>
          <c:smooth val="0"/>
        </c:ser>
        <c:dLbls>
          <c:showLegendKey val="0"/>
          <c:showVal val="1"/>
          <c:showCatName val="0"/>
          <c:showSerName val="0"/>
          <c:showPercent val="0"/>
          <c:showBubbleSize val="0"/>
        </c:dLbls>
        <c:marker val="1"/>
        <c:smooth val="0"/>
        <c:axId val="88910080"/>
        <c:axId val="88932352"/>
      </c:lineChart>
      <c:catAx>
        <c:axId val="8891008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8932352"/>
        <c:crosses val="autoZero"/>
        <c:auto val="1"/>
        <c:lblAlgn val="ctr"/>
        <c:lblOffset val="100"/>
        <c:noMultiLvlLbl val="0"/>
      </c:catAx>
      <c:valAx>
        <c:axId val="88932352"/>
        <c:scaling>
          <c:orientation val="minMax"/>
          <c:min val="80"/>
        </c:scaling>
        <c:delete val="1"/>
        <c:axPos val="l"/>
        <c:numFmt formatCode="General" sourceLinked="1"/>
        <c:majorTickMark val="out"/>
        <c:minorTickMark val="none"/>
        <c:tickLblPos val="none"/>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8910080"/>
        <c:crosses val="autoZero"/>
        <c:crossBetween val="between"/>
      </c:valAx>
    </c:plotArea>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r>
              <a:rPr lang="en-US" sz="1100" b="0"/>
              <a:t>(ĐVT:</a:t>
            </a:r>
            <a:r>
              <a:rPr lang="en-US" sz="1100" b="0" baseline="0"/>
              <a:t> triệu đồng)</a:t>
            </a:r>
            <a:endParaRPr lang="en-US" sz="1100" b="0"/>
          </a:p>
        </c:rich>
      </c:tx>
      <c:layout>
        <c:manualLayout>
          <c:xMode val="edge"/>
          <c:yMode val="edge"/>
          <c:x val="0.732206729129905"/>
          <c:y val="0.0661577608142494"/>
        </c:manualLayout>
      </c:layout>
      <c:overlay val="1"/>
    </c:title>
    <c:autoTitleDeleted val="0"/>
    <c:plotArea>
      <c:layout/>
      <c:barChart>
        <c:barDir val="col"/>
        <c:grouping val="stacked"/>
        <c:varyColors val="0"/>
        <c:ser>
          <c:idx val="0"/>
          <c:order val="0"/>
          <c:tx>
            <c:strRef>
              <c:f>'[So lieu thang 02-2021 (19-02-2021).xlsx]Biểu đồ'!$A$41</c:f>
              <c:strCache>
                <c:ptCount val="1"/>
                <c:pt idx="0">
                  <c:v>Thương nghiệp</c:v>
                </c:pt>
              </c:strCache>
            </c:strRef>
          </c:tx>
          <c:spPr>
            <a:solidFill>
              <a:schemeClr val="accent2">
                <a:lumMod val="75000"/>
              </a:schemeClr>
            </a:solidFill>
          </c:spPr>
          <c:invertIfNegative val="0"/>
          <c:dLbls>
            <c:dLbl>
              <c:idx val="0"/>
              <c:layout>
                <c:manualLayout>
                  <c:x val="0"/>
                  <c:y val="-0.485824889418706"/>
                </c:manualLayout>
              </c:layout>
              <c:tx>
                <c:rich>
                  <a:bodyPr rot="0" spcFirstLastPara="0" vertOverflow="ellipsis" vert="horz" wrap="square" lIns="38100" tIns="19050" rIns="38100" bIns="19050" anchor="ctr" anchorCtr="1"/>
                  <a:lstStyle/>
                  <a:p>
                    <a:pPr>
                      <a:defRPr lang="en-US" sz="1100" b="1" i="0" u="none" strike="noStrike" kern="1200" baseline="0">
                        <a:solidFill>
                          <a:schemeClr val="tx1"/>
                        </a:solidFill>
                        <a:latin typeface="Arial" panose="020B0604020202020204" pitchFamily="2" charset="0"/>
                        <a:ea typeface="+mn-ea"/>
                        <a:cs typeface="Arial" panose="020B0604020202020204" pitchFamily="2" charset="0"/>
                      </a:defRPr>
                    </a:pPr>
                    <a:r>
                      <a:rPr lang="en-US" b="1"/>
                      <a:t>8</a:t>
                    </a:r>
                    <a:r>
                      <a:rPr lang="en-US"/>
                      <a:t>.069.850</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31080258358646"/>
                  <c:y val="-0.512796059855066"/>
                </c:manualLayout>
              </c:layout>
              <c:tx>
                <c:rich>
                  <a:bodyPr rot="0" spcFirstLastPara="0" vertOverflow="ellipsis" vert="horz" wrap="square" lIns="38100" tIns="19050" rIns="38100" bIns="19050" anchor="ctr" anchorCtr="1"/>
                  <a:lstStyle/>
                  <a:p>
                    <a:pPr>
                      <a:defRPr lang="en-US" sz="1100" b="1" i="0" u="none" strike="noStrike" kern="1200" baseline="0">
                        <a:solidFill>
                          <a:schemeClr val="tx1"/>
                        </a:solidFill>
                        <a:latin typeface="Arial" panose="020B0604020202020204" pitchFamily="2" charset="0"/>
                        <a:ea typeface="+mn-ea"/>
                        <a:cs typeface="Arial" panose="020B0604020202020204" pitchFamily="2" charset="0"/>
                      </a:defRPr>
                    </a:pPr>
                    <a:r>
                      <a:rPr lang="en-US" b="1"/>
                      <a:t>9</a:t>
                    </a:r>
                    <a:r>
                      <a:rPr lang="en-US"/>
                      <a:t>.540.130</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100" b="1" i="0" u="none" strike="noStrike" kern="1200" baseline="0">
                    <a:solidFill>
                      <a:schemeClr val="tx1"/>
                    </a:solidFill>
                    <a:latin typeface="Arial" panose="020B0604020202020204" pitchFamily="2" charset="0"/>
                    <a:ea typeface="+mn-ea"/>
                    <a:cs typeface="Arial" panose="020B0604020202020204" pitchFamily="2" charset="0"/>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'[So lieu thang 02-2021 (19-02-2021).xlsx]Biểu đồ'!$B$40:$C$40</c:f>
              <c:numCache>
                <c:formatCode>General</c:formatCode>
                <c:ptCount val="2"/>
                <c:pt idx="0">
                  <c:v>2020</c:v>
                </c:pt>
                <c:pt idx="1">
                  <c:v>2021</c:v>
                </c:pt>
              </c:numCache>
            </c:numRef>
          </c:cat>
          <c:val>
            <c:numRef>
              <c:f>'[So lieu thang 02-2021 (19-02-2021).xlsx]Biểu đồ'!$B$41:$C$41</c:f>
              <c:numCache>
                <c:formatCode>#,##0</c:formatCode>
                <c:ptCount val="2"/>
                <c:pt idx="0">
                  <c:v>6347171.20954003</c:v>
                </c:pt>
                <c:pt idx="1">
                  <c:v>7451579</c:v>
                </c:pt>
              </c:numCache>
            </c:numRef>
          </c:val>
        </c:ser>
        <c:ser>
          <c:idx val="1"/>
          <c:order val="1"/>
          <c:tx>
            <c:strRef>
              <c:f>'[So lieu thang 02-2021 (19-02-2021).xlsx]Biểu đồ'!$A$42</c:f>
              <c:strCache>
                <c:ptCount val="1"/>
                <c:pt idx="0">
                  <c:v>Khách sạn nhà hàng</c:v>
                </c:pt>
              </c:strCache>
            </c:strRef>
          </c:tx>
          <c:spPr>
            <a:solidFill>
              <a:schemeClr val="accent6">
                <a:lumMod val="75000"/>
              </a:schemeClr>
            </a:solidFill>
          </c:spPr>
          <c:invertIfNegative val="0"/>
          <c:dLbls>
            <c:delete val="1"/>
          </c:dLbls>
          <c:cat>
            <c:numRef>
              <c:f>'[So lieu thang 02-2021 (19-02-2021).xlsx]Biểu đồ'!$B$40:$C$40</c:f>
              <c:numCache>
                <c:formatCode>General</c:formatCode>
                <c:ptCount val="2"/>
                <c:pt idx="0">
                  <c:v>2020</c:v>
                </c:pt>
                <c:pt idx="1">
                  <c:v>2021</c:v>
                </c:pt>
              </c:numCache>
            </c:numRef>
          </c:cat>
          <c:val>
            <c:numRef>
              <c:f>'[So lieu thang 02-2021 (19-02-2021).xlsx]Biểu đồ'!$B$42:$C$42</c:f>
              <c:numCache>
                <c:formatCode>#,##0</c:formatCode>
                <c:ptCount val="2"/>
                <c:pt idx="0">
                  <c:v>1124580</c:v>
                </c:pt>
                <c:pt idx="1">
                  <c:v>1434110</c:v>
                </c:pt>
              </c:numCache>
            </c:numRef>
          </c:val>
        </c:ser>
        <c:ser>
          <c:idx val="2"/>
          <c:order val="2"/>
          <c:tx>
            <c:strRef>
              <c:f>'[So lieu thang 02-2021 (19-02-2021).xlsx]Biểu đồ'!$A$43</c:f>
              <c:strCache>
                <c:ptCount val="1"/>
                <c:pt idx="0">
                  <c:v>Dịch vụ</c:v>
                </c:pt>
              </c:strCache>
            </c:strRef>
          </c:tx>
          <c:spPr>
            <a:solidFill>
              <a:schemeClr val="accent6">
                <a:lumMod val="40000"/>
                <a:lumOff val="60000"/>
              </a:schemeClr>
            </a:solidFill>
          </c:spPr>
          <c:invertIfNegative val="0"/>
          <c:dLbls>
            <c:delete val="1"/>
          </c:dLbls>
          <c:cat>
            <c:numRef>
              <c:f>'[So lieu thang 02-2021 (19-02-2021).xlsx]Biểu đồ'!$B$40:$C$40</c:f>
              <c:numCache>
                <c:formatCode>General</c:formatCode>
                <c:ptCount val="2"/>
                <c:pt idx="0">
                  <c:v>2020</c:v>
                </c:pt>
                <c:pt idx="1">
                  <c:v>2021</c:v>
                </c:pt>
              </c:numCache>
            </c:numRef>
          </c:cat>
          <c:val>
            <c:numRef>
              <c:f>'[So lieu thang 02-2021 (19-02-2021).xlsx]Biểu đồ'!$B$43:$C$43</c:f>
              <c:numCache>
                <c:formatCode>#,##0</c:formatCode>
                <c:ptCount val="2"/>
                <c:pt idx="0">
                  <c:v>597527.678653125</c:v>
                </c:pt>
                <c:pt idx="1">
                  <c:v>653038</c:v>
                </c:pt>
              </c:numCache>
            </c:numRef>
          </c:val>
        </c:ser>
        <c:ser>
          <c:idx val="3"/>
          <c:order val="3"/>
          <c:tx>
            <c:strRef>
              <c:f>'[So lieu thang 02-2021 (19-02-2021).xlsx]Biểu đồ'!$A$44</c:f>
              <c:strCache>
                <c:ptCount val="1"/>
                <c:pt idx="0">
                  <c:v>Du lịch, lữ hành</c:v>
                </c:pt>
              </c:strCache>
            </c:strRef>
          </c:tx>
          <c:spPr>
            <a:solidFill>
              <a:schemeClr val="tx2">
                <a:lumMod val="50000"/>
              </a:schemeClr>
            </a:solidFill>
          </c:spPr>
          <c:invertIfNegative val="0"/>
          <c:dLbls>
            <c:delete val="1"/>
          </c:dLbls>
          <c:cat>
            <c:numRef>
              <c:f>'[So lieu thang 02-2021 (19-02-2021).xlsx]Biểu đồ'!$B$40:$C$40</c:f>
              <c:numCache>
                <c:formatCode>General</c:formatCode>
                <c:ptCount val="2"/>
                <c:pt idx="0">
                  <c:v>2020</c:v>
                </c:pt>
                <c:pt idx="1">
                  <c:v>2021</c:v>
                </c:pt>
              </c:numCache>
            </c:numRef>
          </c:cat>
          <c:val>
            <c:numRef>
              <c:f>'[So lieu thang 02-2021 (19-02-2021).xlsx]Biểu đồ'!$B$44:$C$44</c:f>
              <c:numCache>
                <c:formatCode>#,##0</c:formatCode>
                <c:ptCount val="2"/>
                <c:pt idx="0">
                  <c:v>571</c:v>
                </c:pt>
                <c:pt idx="1">
                  <c:v>1403</c:v>
                </c:pt>
              </c:numCache>
            </c:numRef>
          </c:val>
        </c:ser>
        <c:dLbls>
          <c:showLegendKey val="0"/>
          <c:showVal val="1"/>
          <c:showCatName val="0"/>
          <c:showSerName val="0"/>
          <c:showPercent val="0"/>
          <c:showBubbleSize val="0"/>
        </c:dLbls>
        <c:gapWidth val="150"/>
        <c:overlap val="100"/>
        <c:axId val="88974848"/>
        <c:axId val="88976384"/>
      </c:barChart>
      <c:catAx>
        <c:axId val="8897484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8976384"/>
        <c:crosses val="autoZero"/>
        <c:auto val="1"/>
        <c:lblAlgn val="ctr"/>
        <c:lblOffset val="100"/>
        <c:noMultiLvlLbl val="0"/>
      </c:catAx>
      <c:valAx>
        <c:axId val="88976384"/>
        <c:scaling>
          <c:orientation val="minMax"/>
        </c:scaling>
        <c:delete val="1"/>
        <c:axPos val="l"/>
        <c:numFmt formatCode="#,##0" sourceLinked="1"/>
        <c:majorTickMark val="out"/>
        <c:minorTickMark val="none"/>
        <c:tickLblPos val="none"/>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8974848"/>
        <c:crosses val="autoZero"/>
        <c:crossBetween val="between"/>
      </c:valAx>
    </c:plotArea>
    <c:legend>
      <c:legendPos val="r"/>
      <c:layout>
        <c:manualLayout>
          <c:xMode val="edge"/>
          <c:yMode val="edge"/>
          <c:x val="0.727323111701284"/>
          <c:y val="0.248936306625795"/>
          <c:w val="0.272676888298716"/>
          <c:h val="0.369811865119917"/>
        </c:manualLayout>
      </c:layout>
      <c:overlay val="0"/>
      <c:txPr>
        <a:bodyPr rot="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legend>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r>
              <a:rPr lang="en-US" sz="1100" b="0"/>
              <a:t>(ĐVT:</a:t>
            </a:r>
            <a:r>
              <a:rPr lang="en-US" sz="1100" b="0" baseline="0"/>
              <a:t> %)</a:t>
            </a:r>
            <a:endParaRPr lang="en-US" sz="1100" b="0"/>
          </a:p>
        </c:rich>
      </c:tx>
      <c:layout>
        <c:manualLayout>
          <c:xMode val="edge"/>
          <c:yMode val="edge"/>
          <c:x val="0.846785833345077"/>
          <c:y val="0.0694444444444445"/>
        </c:manualLayout>
      </c:layout>
      <c:overlay val="1"/>
    </c:title>
    <c:autoTitleDeleted val="0"/>
    <c:plotArea>
      <c:layout>
        <c:manualLayout>
          <c:layoutTarget val="inner"/>
          <c:xMode val="edge"/>
          <c:yMode val="edge"/>
          <c:x val="0.0259587020648968"/>
          <c:y val="0.0231481481481481"/>
          <c:w val="0.945840707964602"/>
          <c:h val="0.57837962962963"/>
        </c:manualLayout>
      </c:layout>
      <c:barChart>
        <c:barDir val="col"/>
        <c:grouping val="clustered"/>
        <c:varyColors val="0"/>
        <c:ser>
          <c:idx val="0"/>
          <c:order val="0"/>
          <c:spPr>
            <a:solidFill>
              <a:schemeClr val="accent3">
                <a:lumMod val="75000"/>
              </a:schemeClr>
            </a:solidFill>
          </c:spPr>
          <c:invertIfNegative val="0"/>
          <c:dPt>
            <c:idx val="0"/>
            <c:invertIfNegative val="0"/>
            <c:bubble3D val="0"/>
            <c:spPr>
              <a:solidFill>
                <a:srgbClr val="00B050"/>
              </a:solidFill>
            </c:spPr>
          </c:dPt>
          <c:dLbls>
            <c:dLbl>
              <c:idx val="4"/>
              <c:layout>
                <c:manualLayout>
                  <c:x val="-0.0902654867256637"/>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100" b="1" i="1" u="none" strike="noStrike" kern="1200" baseline="0">
                    <a:solidFill>
                      <a:srgbClr val="00B050"/>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'[So lieu thang 02-2021 (19-02-2021).xlsx]Biểu đồ'!$A$52:$A$57</c:f>
              <c:strCache>
                <c:ptCount val="6"/>
                <c:pt idx="0">
                  <c:v>Chung</c:v>
                </c:pt>
                <c:pt idx="1">
                  <c:v>Thủy sản chế biến</c:v>
                </c:pt>
                <c:pt idx="2">
                  <c:v>Gạo</c:v>
                </c:pt>
                <c:pt idx="3">
                  <c:v>Bánh phồng tôm</c:v>
                </c:pt>
                <c:pt idx="4">
                  <c:v>Sản phẩm may</c:v>
                </c:pt>
                <c:pt idx="5">
                  <c:v>Hàng hóa khác</c:v>
                </c:pt>
              </c:strCache>
            </c:strRef>
          </c:cat>
          <c:val>
            <c:numRef>
              <c:f>'[So lieu thang 02-2021 (19-02-2021).xlsx]Biểu đồ'!$B$52:$B$57</c:f>
              <c:numCache>
                <c:formatCode>0.00</c:formatCode>
                <c:ptCount val="6"/>
                <c:pt idx="0">
                  <c:v>41.3722002158372</c:v>
                </c:pt>
                <c:pt idx="1">
                  <c:v>40.99</c:v>
                </c:pt>
                <c:pt idx="2">
                  <c:v>10.94</c:v>
                </c:pt>
                <c:pt idx="3">
                  <c:v>20.3</c:v>
                </c:pt>
                <c:pt idx="4">
                  <c:v>245.25</c:v>
                </c:pt>
                <c:pt idx="5">
                  <c:v>-1.70999999999999</c:v>
                </c:pt>
              </c:numCache>
            </c:numRef>
          </c:val>
        </c:ser>
        <c:dLbls>
          <c:showLegendKey val="0"/>
          <c:showVal val="1"/>
          <c:showCatName val="0"/>
          <c:showSerName val="0"/>
          <c:showPercent val="0"/>
          <c:showBubbleSize val="0"/>
        </c:dLbls>
        <c:gapWidth val="150"/>
        <c:axId val="89009536"/>
        <c:axId val="89023616"/>
      </c:barChart>
      <c:catAx>
        <c:axId val="89009536"/>
        <c:scaling>
          <c:orientation val="minMax"/>
        </c:scaling>
        <c:delete val="0"/>
        <c:axPos val="b"/>
        <c:majorTickMark val="out"/>
        <c:minorTickMark val="none"/>
        <c:tickLblPos val="low"/>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9023616"/>
        <c:crosses val="autoZero"/>
        <c:auto val="1"/>
        <c:lblAlgn val="ctr"/>
        <c:lblOffset val="100"/>
        <c:noMultiLvlLbl val="0"/>
      </c:catAx>
      <c:valAx>
        <c:axId val="89023616"/>
        <c:scaling>
          <c:orientation val="minMax"/>
          <c:max val="250"/>
        </c:scaling>
        <c:delete val="1"/>
        <c:axPos val="l"/>
        <c:numFmt formatCode="0.00" sourceLinked="1"/>
        <c:majorTickMark val="out"/>
        <c:minorTickMark val="none"/>
        <c:tickLblPos val="none"/>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9009536"/>
        <c:crosses val="autoZero"/>
        <c:crossBetween val="between"/>
      </c:valAx>
    </c:plotArea>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r>
              <a:rPr lang="en-US" sz="1100" b="0"/>
              <a:t>(ĐVT:</a:t>
            </a:r>
            <a:r>
              <a:rPr lang="en-US" sz="1100" b="0" baseline="0"/>
              <a:t> %)</a:t>
            </a:r>
            <a:endParaRPr lang="en-US" sz="1100" b="0"/>
          </a:p>
        </c:rich>
      </c:tx>
      <c:layout>
        <c:manualLayout>
          <c:xMode val="edge"/>
          <c:yMode val="edge"/>
          <c:x val="0.842353205849266"/>
          <c:y val="0.0462962962962965"/>
        </c:manualLayout>
      </c:layout>
      <c:overlay val="1"/>
    </c:title>
    <c:autoTitleDeleted val="0"/>
    <c:plotArea>
      <c:layout>
        <c:manualLayout>
          <c:layoutTarget val="inner"/>
          <c:xMode val="edge"/>
          <c:yMode val="edge"/>
          <c:x val="0.0261904761904762"/>
          <c:y val="0.0509259259259259"/>
          <c:w val="0.947619047619051"/>
          <c:h val="0.652361111111112"/>
        </c:manualLayout>
      </c:layout>
      <c:barChart>
        <c:barDir val="col"/>
        <c:grouping val="clustered"/>
        <c:varyColors val="0"/>
        <c:ser>
          <c:idx val="0"/>
          <c:order val="0"/>
          <c:spPr>
            <a:solidFill>
              <a:schemeClr val="accent2">
                <a:lumMod val="60000"/>
                <a:lumOff val="40000"/>
              </a:schemeClr>
            </a:solidFill>
          </c:spPr>
          <c:invertIfNegative val="0"/>
          <c:dPt>
            <c:idx val="0"/>
            <c:invertIfNegative val="0"/>
            <c:bubble3D val="0"/>
            <c:spPr>
              <a:solidFill>
                <a:schemeClr val="accent2">
                  <a:lumMod val="75000"/>
                </a:schemeClr>
              </a:solidFill>
            </c:spPr>
          </c:dPt>
          <c:dLbls>
            <c:dLbl>
              <c:idx val="2"/>
              <c:layout>
                <c:manualLayout>
                  <c:x val="0"/>
                  <c:y val="0.02314997083697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81834215167548"/>
                  <c:y val="0.0486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100" b="1" i="1" u="none" strike="noStrike" kern="1200" baseline="0">
                    <a:solidFill>
                      <a:schemeClr val="accent2">
                        <a:lumMod val="50000"/>
                      </a:schemeClr>
                    </a:solid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'[So lieu thang 02-2021 (19-02-2021).xlsx]Biểu đồ'!$A$66:$A$70</c:f>
              <c:strCache>
                <c:ptCount val="5"/>
                <c:pt idx="0">
                  <c:v>Chung</c:v>
                </c:pt>
                <c:pt idx="1">
                  <c:v>Xăng dầu</c:v>
                </c:pt>
                <c:pt idx="2">
                  <c:v>Nguyên, phụ liệu SX tân dược</c:v>
                </c:pt>
                <c:pt idx="3">
                  <c:v>Nguyên phụ liệu dệt may</c:v>
                </c:pt>
                <c:pt idx="4">
                  <c:v>Hàng khác</c:v>
                </c:pt>
              </c:strCache>
            </c:strRef>
          </c:cat>
          <c:val>
            <c:numRef>
              <c:f>'[So lieu thang 02-2021 (19-02-2021).xlsx]Biểu đồ'!$B$66:$B$70</c:f>
              <c:numCache>
                <c:formatCode>0.00</c:formatCode>
                <c:ptCount val="5"/>
                <c:pt idx="0">
                  <c:v>-11.9929699706182</c:v>
                </c:pt>
                <c:pt idx="1">
                  <c:v>-14.69</c:v>
                </c:pt>
                <c:pt idx="2">
                  <c:v>-30.21</c:v>
                </c:pt>
                <c:pt idx="3">
                  <c:v>130.5</c:v>
                </c:pt>
                <c:pt idx="4">
                  <c:v>-35.92</c:v>
                </c:pt>
              </c:numCache>
            </c:numRef>
          </c:val>
        </c:ser>
        <c:dLbls>
          <c:showLegendKey val="0"/>
          <c:showVal val="1"/>
          <c:showCatName val="0"/>
          <c:showSerName val="0"/>
          <c:showPercent val="0"/>
          <c:showBubbleSize val="0"/>
        </c:dLbls>
        <c:gapWidth val="150"/>
        <c:axId val="89056384"/>
        <c:axId val="89057920"/>
      </c:barChart>
      <c:catAx>
        <c:axId val="89056384"/>
        <c:scaling>
          <c:orientation val="minMax"/>
        </c:scaling>
        <c:delete val="0"/>
        <c:axPos val="b"/>
        <c:majorTickMark val="out"/>
        <c:minorTickMark val="none"/>
        <c:tickLblPos val="low"/>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9057920"/>
        <c:crosses val="autoZero"/>
        <c:auto val="1"/>
        <c:lblAlgn val="ctr"/>
        <c:lblOffset val="100"/>
        <c:noMultiLvlLbl val="0"/>
      </c:catAx>
      <c:valAx>
        <c:axId val="89057920"/>
        <c:scaling>
          <c:orientation val="minMax"/>
          <c:max val="140"/>
          <c:min val="-50"/>
        </c:scaling>
        <c:delete val="1"/>
        <c:axPos val="l"/>
        <c:numFmt formatCode="0.00" sourceLinked="1"/>
        <c:majorTickMark val="out"/>
        <c:minorTickMark val="none"/>
        <c:tickLblPos val="none"/>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9056384"/>
        <c:crosses val="autoZero"/>
        <c:crossBetween val="between"/>
      </c:valAx>
    </c:plotArea>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900" b="0" i="0" u="none" strike="noStrike" kern="1200" cap="none" spc="0" normalizeH="0" baseline="0">
                <a:solidFill>
                  <a:schemeClr val="tx1"/>
                </a:solidFill>
                <a:uFill>
                  <a:solidFill>
                    <a:schemeClr val="tx1"/>
                  </a:solidFill>
                </a:uFill>
                <a:latin typeface="Arial" panose="020B0604020202020204" pitchFamily="2" charset="0"/>
                <a:ea typeface="+mn-ea"/>
                <a:cs typeface="Arial" panose="020B0604020202020204" pitchFamily="2" charset="0"/>
              </a:defRPr>
            </a:pPr>
            <a:r>
              <a:rPr lang="en-US" sz="900" b="0" u="none" strike="noStrike" cap="none" normalizeH="0">
                <a:solidFill>
                  <a:schemeClr val="tx1"/>
                </a:solidFill>
                <a:uFill>
                  <a:solidFill>
                    <a:schemeClr val="tx1"/>
                  </a:solidFill>
                </a:uFill>
              </a:rPr>
              <a:t>(ĐVT:</a:t>
            </a:r>
            <a:r>
              <a:rPr lang="en-US" sz="900" b="0" u="none" strike="noStrike" cap="none" normalizeH="0" baseline="0">
                <a:solidFill>
                  <a:schemeClr val="tx1"/>
                </a:solidFill>
                <a:uFill>
                  <a:solidFill>
                    <a:schemeClr val="tx1"/>
                  </a:solidFill>
                </a:uFill>
              </a:rPr>
              <a:t> %)</a:t>
            </a:r>
            <a:endParaRPr lang="en-US" sz="900" b="0" u="none" strike="noStrike" cap="none" normalizeH="0">
              <a:solidFill>
                <a:schemeClr val="tx1"/>
              </a:solidFill>
              <a:uFill>
                <a:solidFill>
                  <a:schemeClr val="tx1"/>
                </a:solidFill>
              </a:uFill>
            </a:endParaRPr>
          </a:p>
        </c:rich>
      </c:tx>
      <c:layout>
        <c:manualLayout>
          <c:xMode val="edge"/>
          <c:yMode val="edge"/>
          <c:x val="0.809416666666667"/>
          <c:y val="0.0601851851851851"/>
        </c:manualLayout>
      </c:layout>
      <c:overlay val="1"/>
    </c:title>
    <c:autoTitleDeleted val="0"/>
    <c:plotArea>
      <c:layout/>
      <c:lineChart>
        <c:grouping val="standard"/>
        <c:varyColors val="0"/>
        <c:ser>
          <c:idx val="0"/>
          <c:order val="0"/>
          <c:marker>
            <c:symbol val="none"/>
          </c:marker>
          <c:dLbls>
            <c:dLbl>
              <c:idx val="3"/>
              <c:layout>
                <c:manualLayout>
                  <c:x val="-0.063950734249171"/>
                  <c:y val="0.0397350993377483"/>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7640928469919"/>
                  <c:y val="-0.046357615894039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32922785409758"/>
                  <c:y val="0.12913907284768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532922785409758"/>
                  <c:y val="0.135761589403974"/>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900" b="0" i="0" u="none" strike="noStrike" kern="1200" cap="none" spc="0" normalizeH="0" baseline="0">
                    <a:solidFill>
                      <a:schemeClr val="tx1"/>
                    </a:solidFill>
                    <a:uFill>
                      <a:solidFill>
                        <a:schemeClr val="tx1"/>
                      </a:solidFill>
                    </a:uFill>
                    <a:latin typeface="Arial" panose="020B0604020202020204" pitchFamily="2" charset="0"/>
                    <a:ea typeface="+mn-ea"/>
                    <a:cs typeface="Arial" panose="020B0604020202020204" pitchFamily="2"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'[So lieu thang 02-2021 (19-02-2021).xlsx]Biểu đồ'!$A$79:$A$90</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'[So lieu thang 02-2021 (19-02-2021).xlsx]Biểu đồ'!$B$79:$B$90</c:f>
              <c:numCache>
                <c:formatCode>0.00</c:formatCode>
                <c:ptCount val="12"/>
                <c:pt idx="0">
                  <c:v>106.82</c:v>
                </c:pt>
                <c:pt idx="1">
                  <c:v>113.1</c:v>
                </c:pt>
                <c:pt idx="2">
                  <c:v>115.59</c:v>
                </c:pt>
                <c:pt idx="3">
                  <c:v>106.41</c:v>
                </c:pt>
                <c:pt idx="4">
                  <c:v>103.47</c:v>
                </c:pt>
                <c:pt idx="5">
                  <c:v>99.87</c:v>
                </c:pt>
                <c:pt idx="6">
                  <c:v>100.8</c:v>
                </c:pt>
                <c:pt idx="7">
                  <c:v>104.01</c:v>
                </c:pt>
                <c:pt idx="8">
                  <c:v>103.96</c:v>
                </c:pt>
                <c:pt idx="9">
                  <c:v>102.53</c:v>
                </c:pt>
                <c:pt idx="10">
                  <c:v>106.0723</c:v>
                </c:pt>
                <c:pt idx="11">
                  <c:v>101.7</c:v>
                </c:pt>
              </c:numCache>
            </c:numRef>
          </c:val>
          <c:smooth val="0"/>
        </c:ser>
        <c:dLbls>
          <c:showLegendKey val="0"/>
          <c:showVal val="1"/>
          <c:showCatName val="0"/>
          <c:showSerName val="0"/>
          <c:showPercent val="0"/>
          <c:showBubbleSize val="0"/>
        </c:dLbls>
        <c:marker val="0"/>
        <c:smooth val="0"/>
        <c:axId val="89073536"/>
        <c:axId val="89075072"/>
      </c:lineChart>
      <c:catAx>
        <c:axId val="890735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900" b="0" i="0" u="none" strike="noStrike" kern="1200" cap="none" spc="0" normalizeH="0" baseline="0">
                <a:solidFill>
                  <a:schemeClr val="tx1"/>
                </a:solidFill>
                <a:uFill>
                  <a:solidFill>
                    <a:schemeClr val="tx1"/>
                  </a:solidFill>
                </a:uFill>
                <a:latin typeface="Arial" panose="020B0604020202020204" pitchFamily="2" charset="0"/>
                <a:ea typeface="+mn-ea"/>
                <a:cs typeface="Arial" panose="020B0604020202020204" pitchFamily="2" charset="0"/>
              </a:defRPr>
            </a:pPr>
          </a:p>
        </c:txPr>
        <c:crossAx val="89075072"/>
        <c:crosses val="autoZero"/>
        <c:auto val="1"/>
        <c:lblAlgn val="ctr"/>
        <c:lblOffset val="100"/>
        <c:noMultiLvlLbl val="0"/>
      </c:catAx>
      <c:valAx>
        <c:axId val="8907507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en-US" sz="900" b="0" i="0" u="none" strike="noStrike" kern="1200" cap="none" spc="0" normalizeH="0" baseline="0">
                <a:solidFill>
                  <a:schemeClr val="tx1"/>
                </a:solidFill>
                <a:uFill>
                  <a:solidFill>
                    <a:schemeClr val="tx1"/>
                  </a:solidFill>
                </a:uFill>
                <a:latin typeface="Arial" panose="020B0604020202020204" pitchFamily="2" charset="0"/>
                <a:ea typeface="+mn-ea"/>
                <a:cs typeface="Arial" panose="020B0604020202020204" pitchFamily="2" charset="0"/>
              </a:defRPr>
            </a:pPr>
          </a:p>
        </c:txPr>
        <c:crossAx val="89073536"/>
        <c:crosses val="autoZero"/>
        <c:crossBetween val="between"/>
      </c:valAx>
    </c:plotArea>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900" b="0" i="0" u="none" strike="noStrike" kern="1200" cap="none" spc="0" normalizeH="0" baseline="0">
                    <a:solidFill>
                      <a:schemeClr val="tx1"/>
                    </a:solidFill>
                    <a:uFill>
                      <a:solidFill>
                        <a:schemeClr val="tx1"/>
                      </a:solidFill>
                    </a:uFill>
                    <a:latin typeface="Arial" panose="020B0604020202020204" pitchFamily="2" charset="0"/>
                    <a:ea typeface="+mn-ea"/>
                    <a:cs typeface="Arial" panose="020B0604020202020204" pitchFamily="2"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'[So lieu thang 02-2021 (19-02-2021).xlsx]Biểu đồ'!$A$93:$A$104</c:f>
              <c:strCache>
                <c:ptCount val="12"/>
                <c:pt idx="0">
                  <c:v>Chung</c:v>
                </c:pt>
                <c:pt idx="1">
                  <c:v>1. Hàng ăn và dịch vụ ăn uống</c:v>
                </c:pt>
                <c:pt idx="2">
                  <c:v>2. Đồ uống và thuốc lá</c:v>
                </c:pt>
                <c:pt idx="3">
                  <c:v>3. May mặc, mũ nón, giầy dép</c:v>
                </c:pt>
                <c:pt idx="4">
                  <c:v>4. Nhà ở, điện, nuớc, chất đốt, VLXD</c:v>
                </c:pt>
                <c:pt idx="5">
                  <c:v>5. Thiết bị và đồ dùng gia đình</c:v>
                </c:pt>
                <c:pt idx="6">
                  <c:v>6. Thuốc và dịch vụ y tế</c:v>
                </c:pt>
                <c:pt idx="7">
                  <c:v>7. Giao thông</c:v>
                </c:pt>
                <c:pt idx="8">
                  <c:v>8. Bưu chính viễn thông</c:v>
                </c:pt>
                <c:pt idx="9">
                  <c:v>9. Giáo dục</c:v>
                </c:pt>
                <c:pt idx="10">
                  <c:v>10. Văn hoá, giải trí và du lịch</c:v>
                </c:pt>
                <c:pt idx="11">
                  <c:v>11. Hàng hoá và dịch vụ khác</c:v>
                </c:pt>
              </c:strCache>
            </c:strRef>
          </c:cat>
          <c:val>
            <c:numRef>
              <c:f>'[So lieu thang 02-2021 (19-02-2021).xlsx]Biểu đồ'!$B$93:$B$104</c:f>
              <c:numCache>
                <c:formatCode>#,000.00</c:formatCode>
                <c:ptCount val="12"/>
                <c:pt idx="0">
                  <c:v>101.6999</c:v>
                </c:pt>
                <c:pt idx="1">
                  <c:v>103.039</c:v>
                </c:pt>
                <c:pt idx="2">
                  <c:v>103.6965</c:v>
                </c:pt>
                <c:pt idx="3">
                  <c:v>104.5014</c:v>
                </c:pt>
                <c:pt idx="4">
                  <c:v>101.0934</c:v>
                </c:pt>
                <c:pt idx="5">
                  <c:v>103.4617</c:v>
                </c:pt>
                <c:pt idx="6">
                  <c:v>100.0741</c:v>
                </c:pt>
                <c:pt idx="7">
                  <c:v>91.9938</c:v>
                </c:pt>
                <c:pt idx="8">
                  <c:v>99.7127</c:v>
                </c:pt>
                <c:pt idx="9">
                  <c:v>104.2932</c:v>
                </c:pt>
                <c:pt idx="10">
                  <c:v>98.2692</c:v>
                </c:pt>
                <c:pt idx="11">
                  <c:v>104.0527</c:v>
                </c:pt>
              </c:numCache>
            </c:numRef>
          </c:val>
        </c:ser>
        <c:dLbls>
          <c:showLegendKey val="0"/>
          <c:showVal val="1"/>
          <c:showCatName val="0"/>
          <c:showSerName val="0"/>
          <c:showPercent val="0"/>
          <c:showBubbleSize val="0"/>
        </c:dLbls>
        <c:gapWidth val="150"/>
        <c:axId val="89111168"/>
        <c:axId val="89117056"/>
      </c:barChart>
      <c:catAx>
        <c:axId val="89111168"/>
        <c:scaling>
          <c:orientation val="maxMin"/>
        </c:scaling>
        <c:delete val="0"/>
        <c:axPos val="l"/>
        <c:majorTickMark val="out"/>
        <c:minorTickMark val="none"/>
        <c:tickLblPos val="nextTo"/>
        <c:txPr>
          <a:bodyPr rot="-60000000" spcFirstLastPara="0" vertOverflow="ellipsis" vert="horz" wrap="square" anchor="ctr" anchorCtr="1"/>
          <a:lstStyle/>
          <a:p>
            <a:pPr>
              <a:defRPr lang="en-US" sz="900" b="0" i="0" u="none" strike="noStrike" kern="1200" cap="none" spc="0" normalizeH="0" baseline="0">
                <a:solidFill>
                  <a:schemeClr val="tx1"/>
                </a:solidFill>
                <a:uFill>
                  <a:solidFill>
                    <a:schemeClr val="tx1"/>
                  </a:solidFill>
                </a:uFill>
                <a:latin typeface="Arial" panose="020B0604020202020204" pitchFamily="2" charset="0"/>
                <a:ea typeface="+mn-ea"/>
                <a:cs typeface="Arial" panose="020B0604020202020204" pitchFamily="2" charset="0"/>
              </a:defRPr>
            </a:pPr>
          </a:p>
        </c:txPr>
        <c:crossAx val="89117056"/>
        <c:crosses val="autoZero"/>
        <c:auto val="1"/>
        <c:lblAlgn val="ctr"/>
        <c:lblOffset val="100"/>
        <c:noMultiLvlLbl val="0"/>
      </c:catAx>
      <c:valAx>
        <c:axId val="89117056"/>
        <c:scaling>
          <c:orientation val="minMax"/>
        </c:scaling>
        <c:delete val="0"/>
        <c:axPos val="t"/>
        <c:numFmt formatCode="#,000.00" sourceLinked="1"/>
        <c:majorTickMark val="out"/>
        <c:minorTickMark val="none"/>
        <c:tickLblPos val="nextTo"/>
        <c:txPr>
          <a:bodyPr rot="-60000000" spcFirstLastPara="0" vertOverflow="ellipsis" vert="horz" wrap="square" anchor="ctr" anchorCtr="1"/>
          <a:lstStyle/>
          <a:p>
            <a:pPr>
              <a:defRPr lang="en-US" sz="1100" b="0" i="0" u="none" strike="noStrike" kern="1200" baseline="0">
                <a:solidFill>
                  <a:schemeClr val="tx1"/>
                </a:solidFill>
                <a:latin typeface="Arial" panose="020B0604020202020204" pitchFamily="2" charset="0"/>
                <a:ea typeface="+mn-ea"/>
                <a:cs typeface="Arial" panose="020B0604020202020204" pitchFamily="2" charset="0"/>
              </a:defRPr>
            </a:pPr>
          </a:p>
        </c:txPr>
        <c:crossAx val="89111168"/>
        <c:crosses val="autoZero"/>
        <c:crossBetween val="between"/>
      </c:valAx>
    </c:plotArea>
    <c:plotVisOnly val="1"/>
    <c:dispBlanksAs val="gap"/>
    <c:showDLblsOverMax val="0"/>
  </c:chart>
  <c:txPr>
    <a:bodyPr/>
    <a:lstStyle/>
    <a:p>
      <a:pPr>
        <a:defRPr lang="en-US" sz="1100">
          <a:latin typeface="Arial" panose="020B0604020202020204" pitchFamily="2" charset="0"/>
          <a:cs typeface="Arial" panose="020B0604020202020204" pitchFamily="2"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5B00E-8BA7-4659-B3E6-582760873E3E}">
  <ds:schemaRefs/>
</ds:datastoreItem>
</file>

<file path=docProps/app.xml><?xml version="1.0" encoding="utf-8"?>
<Properties xmlns="http://schemas.openxmlformats.org/officeDocument/2006/extended-properties" xmlns:vt="http://schemas.openxmlformats.org/officeDocument/2006/docPropsVTypes">
  <Template>Normal.dotm</Template>
  <Company>dongthap</Company>
  <Pages>39</Pages>
  <Words>14879</Words>
  <Characters>60457</Characters>
  <Lines>503</Lines>
  <Paragraphs>150</Paragraphs>
  <TotalTime>10</TotalTime>
  <ScaleCrop>false</ScaleCrop>
  <LinksUpToDate>false</LinksUpToDate>
  <CharactersWithSpaces>75186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2021-02-22T02:06:00Z</dcterms:created>
  <dc:creator>user3</dc:creator>
  <cp:lastModifiedBy>Admin</cp:lastModifiedBy>
  <cp:lastPrinted>2021-01-25T08:06:00Z</cp:lastPrinted>
  <dcterms:modified xsi:type="dcterms:W3CDTF">2021-02-25T02:21:43Z</dcterms:modified>
  <dc:title>TỔNG CỤC THỐNG KÊ         CỘNG HÒA XÃ HỘI CHỦ NGHĨA VIỆT NAM</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